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Описание функциональных характеристик</w:t>
      </w:r>
    </w:p>
    <w:p w:rsidR="00000000" w:rsidDel="00000000" w:rsidP="00000000" w:rsidRDefault="00000000" w:rsidRPr="00000000" w14:paraId="00000013">
      <w:pPr>
        <w:spacing w:lin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ПО «Внутреннее программное обеспечение декодера голоса DMR-1 RU.ЦТРВ.600004-01»</w:t>
      </w:r>
    </w:p>
    <w:p w:rsidR="00000000" w:rsidDel="00000000" w:rsidP="00000000" w:rsidRDefault="00000000" w:rsidRPr="00000000" w14:paraId="00000014">
      <w:pPr>
        <w:spacing w:line="240" w:lineRule="auto"/>
        <w:jc w:val="center"/>
        <w:rPr>
          <w:b w:val="1"/>
          <w:bCs w:val="1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40" w:lineRule="auto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40" w:lineRule="auto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40" w:lineRule="auto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40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40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40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40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40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40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40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40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40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40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40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40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40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1"/>
        <w:keepLines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rPr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8"/>
          <w:szCs w:val="28"/>
          <w:rtl w:val="0"/>
        </w:rPr>
        <w:t xml:space="preserve">Содержание</w:t>
      </w:r>
      <w:r w:rsidDel="00000000" w:rsidR="00000000" w:rsidRPr="00000000">
        <w:rPr>
          <w:rtl w:val="0"/>
        </w:rPr>
      </w:r>
    </w:p>
    <w:sdt>
      <w:sdtPr>
        <w:id w:val="-222591903"/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28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begin"/>
            <w:instrText xml:space="preserve"> TOC \h \u \z \t "Heading 1,1,Heading 2,2,Heading 3,3,"</w:instrText>
            <w:fldChar w:fldCharType="separate"/>
          </w:r>
          <w:hyperlink w:anchor="_heading=h.17dp8vu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Аннотация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9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lnxbz9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Выполнение программы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A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gx4uuo5y1p0q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«Настройка конфигурации»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B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w7wom7qis2hv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«Управление узлами»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C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zh1pc2hyymjj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«Настройка времени»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D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ivreygca43dt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«Обновление ПО»</w:t>
              <w:tab/>
              <w:t xml:space="preserve">7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E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1ci93xb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Контакты</w:t>
              <w:tab/>
              <w:t xml:space="preserve">9</w:t>
            </w:r>
          </w:hyperlink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2F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240" w:lineRule="auto"/>
        <w:jc w:val="both"/>
        <w:rPr>
          <w:sz w:val="24"/>
          <w:szCs w:val="24"/>
        </w:rPr>
      </w:pPr>
      <w:bookmarkStart w:colFirst="0" w:colLast="0" w:name="_heading=h.30j0zll" w:id="1"/>
      <w:bookmarkEnd w:id="1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Style w:val="Heading1"/>
        <w:keepNext w:val="1"/>
        <w:keepLines w:val="1"/>
        <w:spacing w:line="240" w:lineRule="auto"/>
        <w:jc w:val="both"/>
        <w:rPr>
          <w:vertAlign w:val="baseline"/>
        </w:rPr>
      </w:pPr>
      <w:bookmarkStart w:colFirst="0" w:colLast="0" w:name="_heading=h.17dp8vu" w:id="2"/>
      <w:bookmarkEnd w:id="2"/>
      <w:r w:rsidDel="00000000" w:rsidR="00000000" w:rsidRPr="00000000">
        <w:rPr>
          <w:vertAlign w:val="baseline"/>
          <w:rtl w:val="0"/>
        </w:rPr>
        <w:t xml:space="preserve">Аннотация</w:t>
      </w:r>
    </w:p>
    <w:p w:rsidR="00000000" w:rsidDel="00000000" w:rsidP="00000000" w:rsidRDefault="00000000" w:rsidRPr="00000000" w14:paraId="00000032">
      <w:pPr>
        <w:spacing w:line="240" w:lineRule="auto"/>
        <w:jc w:val="both"/>
        <w:rPr>
          <w:sz w:val="24"/>
          <w:szCs w:val="24"/>
        </w:rPr>
      </w:pPr>
      <w:bookmarkStart w:colFirst="0" w:colLast="0" w:name="_heading=h.3rdcrjn" w:id="3"/>
      <w:bookmarkEnd w:id="3"/>
      <w:r w:rsidDel="00000000" w:rsidR="00000000" w:rsidRPr="00000000">
        <w:rPr>
          <w:sz w:val="24"/>
          <w:szCs w:val="24"/>
          <w:rtl w:val="0"/>
        </w:rPr>
        <w:t xml:space="preserve">Настоящий документ содержит описание функциональных характеристик ПО «Внутреннее программное обеспечение декодера голоса DMR-1 RU.ЦТРВ.600004-01», в том числе описание ПО, информацию о назначении ПО, описание основных функциональных характеристик и возможностей ПО, а также задачи, реализуемые при помощи платформы. </w:t>
      </w:r>
    </w:p>
    <w:p w:rsidR="00000000" w:rsidDel="00000000" w:rsidP="00000000" w:rsidRDefault="00000000" w:rsidRPr="00000000" w14:paraId="00000033">
      <w:pPr>
        <w:spacing w:line="240" w:lineRule="auto"/>
        <w:rPr>
          <w:b w:val="1"/>
          <w:bCs w:val="1"/>
          <w:sz w:val="28"/>
          <w:szCs w:val="28"/>
          <w:highlight w:val="whit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highlight w:val="white"/>
          <w:u w:val="none"/>
          <w:vertAlign w:val="baseline"/>
        </w:rPr>
      </w:pPr>
      <w:bookmarkStart w:colFirst="0" w:colLast="0" w:name="_heading=h.26in1rg" w:id="4"/>
      <w:bookmarkEnd w:id="4"/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highlight w:val="white"/>
          <w:u w:val="none"/>
          <w:vertAlign w:val="baseline"/>
          <w:rtl w:val="0"/>
        </w:rPr>
        <w:t xml:space="preserve">Описание и назначение ПО</w:t>
      </w:r>
    </w:p>
    <w:p w:rsidR="00000000" w:rsidDel="00000000" w:rsidP="00000000" w:rsidRDefault="00000000" w:rsidRPr="00000000" w14:paraId="00000035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«Внутреннее программное обеспечение декодера голоса DMR-1 RU.ЦТРВ.600004-01» – программа, предназначенная для приема, декодирования и кодирования голосовых сигналов радиосвязи в стандартах APCO P25 (TIA-102) и DMR (ETSI TS 102 361), преобразования речевого потока в и из PCM-формата и передачи/приема аудиопакетов по IP-сети с использованием сетевых протоколов ARP, IP, ICMP, UDP, TCP и HTTP</w:t>
      </w:r>
    </w:p>
    <w:p w:rsidR="00000000" w:rsidDel="00000000" w:rsidP="00000000" w:rsidRDefault="00000000" w:rsidRPr="00000000" w14:paraId="00000036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в составе дополнительных технических изделий позволяет осуществлять:</w:t>
      </w:r>
    </w:p>
    <w:p w:rsidR="00000000" w:rsidDel="00000000" w:rsidP="00000000" w:rsidRDefault="00000000" w:rsidRPr="00000000" w14:paraId="00000038">
      <w:pPr>
        <w:numPr>
          <w:ilvl w:val="0"/>
          <w:numId w:val="1"/>
        </w:numPr>
        <w:spacing w:line="276" w:lineRule="auto"/>
        <w:ind w:left="0" w:right="1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взаимодействие с пользователем посредством Web-интерфейса;</w:t>
      </w:r>
    </w:p>
    <w:p w:rsidR="00000000" w:rsidDel="00000000" w:rsidP="00000000" w:rsidRDefault="00000000" w:rsidRPr="00000000" w14:paraId="00000039">
      <w:pPr>
        <w:numPr>
          <w:ilvl w:val="0"/>
          <w:numId w:val="1"/>
        </w:numPr>
        <w:spacing w:line="276" w:lineRule="auto"/>
        <w:ind w:left="0" w:right="1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преобразование полученных по сети TCP/IP голосовых данных из IMBE и IMBE+2 формата в РСМ и обратно;</w:t>
      </w:r>
    </w:p>
    <w:p w:rsidR="00000000" w:rsidDel="00000000" w:rsidP="00000000" w:rsidRDefault="00000000" w:rsidRPr="00000000" w14:paraId="0000003A">
      <w:pPr>
        <w:numPr>
          <w:ilvl w:val="0"/>
          <w:numId w:val="1"/>
        </w:numPr>
        <w:spacing w:line="276" w:lineRule="auto"/>
        <w:ind w:left="0" w:right="1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объединение в единую сеть ретрансляторов серии ЦРР25.</w:t>
      </w:r>
    </w:p>
    <w:p w:rsidR="00000000" w:rsidDel="00000000" w:rsidP="00000000" w:rsidRDefault="00000000" w:rsidRPr="00000000" w14:paraId="0000003B">
      <w:pPr>
        <w:spacing w:line="276" w:lineRule="auto"/>
        <w:ind w:left="0" w:right="14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 комплект входит: </w:t>
      </w:r>
    </w:p>
    <w:p w:rsidR="00000000" w:rsidDel="00000000" w:rsidP="00000000" w:rsidRDefault="00000000" w:rsidRPr="00000000" w14:paraId="0000003D">
      <w:pPr>
        <w:numPr>
          <w:ilvl w:val="0"/>
          <w:numId w:val="2"/>
        </w:numPr>
        <w:spacing w:line="276" w:lineRule="auto"/>
        <w:ind w:left="0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декодер голоса DMR-1 (рис.1);</w:t>
      </w:r>
    </w:p>
    <w:p w:rsidR="00000000" w:rsidDel="00000000" w:rsidP="00000000" w:rsidRDefault="00000000" w:rsidRPr="00000000" w14:paraId="0000003E">
      <w:pPr>
        <w:numPr>
          <w:ilvl w:val="0"/>
          <w:numId w:val="2"/>
        </w:numPr>
        <w:ind w:left="0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патч-корд Ethernet;</w:t>
      </w:r>
    </w:p>
    <w:p w:rsidR="00000000" w:rsidDel="00000000" w:rsidP="00000000" w:rsidRDefault="00000000" w:rsidRPr="00000000" w14:paraId="0000003F">
      <w:pPr>
        <w:numPr>
          <w:ilvl w:val="0"/>
          <w:numId w:val="2"/>
        </w:numPr>
        <w:ind w:left="0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руководство пользователя;</w:t>
      </w:r>
    </w:p>
    <w:p w:rsidR="00000000" w:rsidDel="00000000" w:rsidP="00000000" w:rsidRDefault="00000000" w:rsidRPr="00000000" w14:paraId="00000040">
      <w:pPr>
        <w:numPr>
          <w:ilvl w:val="0"/>
          <w:numId w:val="2"/>
        </w:numPr>
        <w:ind w:left="0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кабель питания 220 В.</w:t>
      </w:r>
    </w:p>
    <w:p w:rsidR="00000000" w:rsidDel="00000000" w:rsidP="00000000" w:rsidRDefault="00000000" w:rsidRPr="00000000" w14:paraId="00000041">
      <w:pPr>
        <w:spacing w:line="276" w:lineRule="auto"/>
        <w:ind w:right="141"/>
        <w:jc w:val="center"/>
        <w:rPr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</w:rPr>
        <w:drawing>
          <wp:inline distB="114300" distT="114300" distL="114300" distR="114300">
            <wp:extent cx="4838700" cy="3178373"/>
            <wp:effectExtent b="0" l="0" r="0" t="0"/>
            <wp:docPr id="7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7"/>
                    <a:srcRect b="10057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838700" cy="317837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1</w:t>
      </w:r>
    </w:p>
    <w:p w:rsidR="00000000" w:rsidDel="00000000" w:rsidP="00000000" w:rsidRDefault="00000000" w:rsidRPr="00000000" w14:paraId="00000043">
      <w:pPr>
        <w:ind w:left="0" w:firstLine="0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70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pStyle w:val="Heading1"/>
        <w:keepNext w:val="1"/>
        <w:keepLines w:val="1"/>
        <w:spacing w:line="240" w:lineRule="auto"/>
        <w:jc w:val="both"/>
        <w:rPr/>
      </w:pPr>
      <w:bookmarkStart w:colFirst="0" w:colLast="0" w:name="_heading=h.l2rx4zcds8s" w:id="5"/>
      <w:bookmarkEnd w:id="5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pStyle w:val="Heading1"/>
        <w:keepNext w:val="1"/>
        <w:keepLines w:val="1"/>
        <w:spacing w:line="240" w:lineRule="auto"/>
        <w:jc w:val="both"/>
        <w:rPr/>
      </w:pPr>
      <w:bookmarkStart w:colFirst="0" w:colLast="0" w:name="_heading=h.lnxbz9" w:id="6"/>
      <w:bookmarkEnd w:id="6"/>
      <w:r w:rsidDel="00000000" w:rsidR="00000000" w:rsidRPr="00000000">
        <w:rPr>
          <w:vertAlign w:val="baseline"/>
          <w:rtl w:val="0"/>
        </w:rPr>
        <w:t xml:space="preserve">Выполнение программы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pStyle w:val="Heading2"/>
        <w:rPr/>
      </w:pPr>
      <w:bookmarkStart w:colFirst="0" w:colLast="0" w:name="_heading=h.gx4uuo5y1p0q" w:id="7"/>
      <w:bookmarkEnd w:id="7"/>
      <w:r w:rsidDel="00000000" w:rsidR="00000000" w:rsidRPr="00000000">
        <w:rPr>
          <w:rtl w:val="0"/>
        </w:rPr>
        <w:t xml:space="preserve">Задача: «Настройка конфигурации»</w:t>
      </w:r>
    </w:p>
    <w:p w:rsidR="00000000" w:rsidDel="00000000" w:rsidP="00000000" w:rsidRDefault="00000000" w:rsidRPr="00000000" w14:paraId="00000048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загрузки окна общих настроек выберите пункт «Общие настройки» меню, расположенный в левой части экрана (рис. 2).</w:t>
      </w:r>
    </w:p>
    <w:p w:rsidR="00000000" w:rsidDel="00000000" w:rsidP="00000000" w:rsidRDefault="00000000" w:rsidRPr="00000000" w14:paraId="00000049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5745600" cy="5207000"/>
            <wp:effectExtent b="0" l="0" r="0" t="0"/>
            <wp:docPr id="1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45600" cy="5207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tabs>
          <w:tab w:val="left" w:leader="none" w:pos="4306"/>
          <w:tab w:val="left" w:leader="none" w:pos="9781"/>
        </w:tabs>
        <w:spacing w:line="276" w:lineRule="auto"/>
        <w:ind w:right="-67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2</w:t>
      </w:r>
    </w:p>
    <w:p w:rsidR="00000000" w:rsidDel="00000000" w:rsidP="00000000" w:rsidRDefault="00000000" w:rsidRPr="00000000" w14:paraId="0000004B">
      <w:pPr>
        <w:spacing w:line="276" w:lineRule="auto"/>
        <w:ind w:right="141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line="276" w:lineRule="auto"/>
        <w:ind w:right="141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После изменения настроек их необходимо записать в Изделие. Для этого  нажмите кнопку  «Отправить».   После  успешной  записи  настроек   надпись «WWW.CNT-RADIO.RU» в нижнем поле окна настроек кратковременно заменит сообщение «OK».</w:t>
      </w:r>
    </w:p>
    <w:p w:rsidR="00000000" w:rsidDel="00000000" w:rsidP="00000000" w:rsidRDefault="00000000" w:rsidRPr="00000000" w14:paraId="0000004D">
      <w:pPr>
        <w:spacing w:line="276" w:lineRule="auto"/>
        <w:ind w:right="141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line="276" w:lineRule="auto"/>
        <w:ind w:right="141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Примечание – Не забывайте сохранять конфигурацию нажатием кнопки «Отправить», чтобы не потерять сделанные изменения после отключения питания.</w:t>
      </w:r>
    </w:p>
    <w:p w:rsidR="00000000" w:rsidDel="00000000" w:rsidP="00000000" w:rsidRDefault="00000000" w:rsidRPr="00000000" w14:paraId="0000004F">
      <w:pPr>
        <w:spacing w:line="276" w:lineRule="auto"/>
        <w:ind w:right="141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line="276" w:lineRule="auto"/>
        <w:ind w:right="141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перезапуска ВПО без перезапуска Изделия нужно нажать кнопку «Перезапуск сервиса». Для перезапуска Изделия нажмите кнопку «Перезагрузка».</w:t>
      </w:r>
    </w:p>
    <w:p w:rsidR="00000000" w:rsidDel="00000000" w:rsidP="00000000" w:rsidRDefault="00000000" w:rsidRPr="00000000" w14:paraId="00000051">
      <w:pPr>
        <w:spacing w:line="276" w:lineRule="auto"/>
        <w:ind w:right="141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line="276" w:lineRule="auto"/>
        <w:ind w:right="141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Примечание – При изменении IP-адресов изделия убедитесь в их правильности. Помните, что в IP-сети не может быть двух устройств с одним и тем же IP-адресом.</w:t>
      </w:r>
    </w:p>
    <w:p w:rsidR="00000000" w:rsidDel="00000000" w:rsidP="00000000" w:rsidRDefault="00000000" w:rsidRPr="00000000" w14:paraId="0000005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pStyle w:val="Heading2"/>
        <w:rPr>
          <w:sz w:val="24"/>
          <w:szCs w:val="24"/>
        </w:rPr>
      </w:pPr>
      <w:bookmarkStart w:colFirst="0" w:colLast="0" w:name="_heading=h.w7wom7qis2hv" w:id="8"/>
      <w:bookmarkEnd w:id="8"/>
      <w:r w:rsidDel="00000000" w:rsidR="00000000" w:rsidRPr="00000000">
        <w:rPr>
          <w:rtl w:val="0"/>
        </w:rPr>
        <w:t xml:space="preserve">Задача: «Управление узлами»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line="276" w:lineRule="auto"/>
        <w:ind w:right="141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загрузки окна управления узлами выберите пункт «Управление узлами» меню, расположенный в левой части экрана (рис. 3).</w:t>
      </w:r>
    </w:p>
    <w:p w:rsidR="00000000" w:rsidDel="00000000" w:rsidP="00000000" w:rsidRDefault="00000000" w:rsidRPr="00000000" w14:paraId="00000056">
      <w:pPr>
        <w:spacing w:line="276" w:lineRule="auto"/>
        <w:ind w:right="141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5745600" cy="4610100"/>
            <wp:effectExtent b="0" l="0" r="0" t="0"/>
            <wp:docPr id="8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45600" cy="4610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line="276" w:lineRule="auto"/>
        <w:ind w:right="-67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3</w:t>
      </w:r>
    </w:p>
    <w:p w:rsidR="00000000" w:rsidDel="00000000" w:rsidP="00000000" w:rsidRDefault="00000000" w:rsidRPr="00000000" w14:paraId="00000058">
      <w:pPr>
        <w:spacing w:line="276" w:lineRule="auto"/>
        <w:ind w:right="-67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line="276" w:lineRule="auto"/>
        <w:ind w:right="141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добавления узла необходимо ввести данные в соответствующих полях и нажать кнопку «Добавить. После добавления узла, в таблице на экране создается строка с настройками нового узла.</w:t>
      </w:r>
    </w:p>
    <w:p w:rsidR="00000000" w:rsidDel="00000000" w:rsidP="00000000" w:rsidRDefault="00000000" w:rsidRPr="00000000" w14:paraId="0000005A">
      <w:pPr>
        <w:spacing w:line="276" w:lineRule="auto"/>
        <w:ind w:left="0" w:right="141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line="276" w:lineRule="auto"/>
        <w:ind w:left="0" w:right="141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удаления узла нужно нажать кнопку «Удалить». Она удаляет узел с указанным в поле «Имя узла» номером, из списка узлов. После удаления узла, строка с настройками узла стирается из таблицы на экране.</w:t>
      </w:r>
    </w:p>
    <w:p w:rsidR="00000000" w:rsidDel="00000000" w:rsidP="00000000" w:rsidRDefault="00000000" w:rsidRPr="00000000" w14:paraId="0000005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pStyle w:val="Heading2"/>
        <w:rPr>
          <w:sz w:val="24"/>
          <w:szCs w:val="24"/>
        </w:rPr>
      </w:pPr>
      <w:bookmarkStart w:colFirst="0" w:colLast="0" w:name="_heading=h.zh1pc2hyymjj" w:id="9"/>
      <w:bookmarkEnd w:id="9"/>
      <w:r w:rsidDel="00000000" w:rsidR="00000000" w:rsidRPr="00000000">
        <w:rPr>
          <w:rtl w:val="0"/>
        </w:rPr>
        <w:t xml:space="preserve">Задача: «Настройка времени»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line="276" w:lineRule="auto"/>
        <w:ind w:right="141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загрузки окна настроек времени выберите пункт «Настройки времени» меню, расположенный в левой части экрана (рис. 4).</w:t>
      </w:r>
    </w:p>
    <w:p w:rsidR="00000000" w:rsidDel="00000000" w:rsidP="00000000" w:rsidRDefault="00000000" w:rsidRPr="00000000" w14:paraId="0000005F">
      <w:pPr>
        <w:tabs>
          <w:tab w:val="left" w:leader="none" w:pos="4306"/>
          <w:tab w:val="left" w:leader="none" w:pos="9781"/>
        </w:tabs>
        <w:spacing w:line="276" w:lineRule="auto"/>
        <w:ind w:right="-67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5745600" cy="3492500"/>
            <wp:effectExtent b="0" l="0" r="0" t="0"/>
            <wp:docPr id="9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45600" cy="3492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tabs>
          <w:tab w:val="left" w:leader="none" w:pos="4306"/>
          <w:tab w:val="left" w:leader="none" w:pos="9781"/>
        </w:tabs>
        <w:spacing w:line="276" w:lineRule="auto"/>
        <w:ind w:right="-67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4</w:t>
      </w:r>
    </w:p>
    <w:p w:rsidR="00000000" w:rsidDel="00000000" w:rsidP="00000000" w:rsidRDefault="00000000" w:rsidRPr="00000000" w14:paraId="00000061">
      <w:pPr>
        <w:tabs>
          <w:tab w:val="left" w:leader="none" w:pos="3220"/>
        </w:tabs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tabs>
          <w:tab w:val="left" w:leader="none" w:pos="4306"/>
          <w:tab w:val="left" w:leader="none" w:pos="9781"/>
        </w:tabs>
        <w:spacing w:line="276" w:lineRule="auto"/>
        <w:ind w:right="141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При изменении времени необходимо указать время в поле «Новое время». При изменении даты необходимо указать дату в поле «Новая дата». Задайте настройки времени и синхронизации времени в полях окна и нажмите программную кнопку «Установить». Проконтролируйте на индикаторах внутренних часов и календаря Изделия, что дата и время установлены верно.</w:t>
      </w:r>
    </w:p>
    <w:p w:rsidR="00000000" w:rsidDel="00000000" w:rsidP="00000000" w:rsidRDefault="00000000" w:rsidRPr="00000000" w14:paraId="0000006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pStyle w:val="Heading2"/>
        <w:keepNext w:val="1"/>
        <w:keepLines w:val="1"/>
        <w:spacing w:line="240" w:lineRule="auto"/>
        <w:jc w:val="both"/>
        <w:rPr>
          <w:sz w:val="24"/>
          <w:szCs w:val="24"/>
        </w:rPr>
      </w:pPr>
      <w:bookmarkStart w:colFirst="0" w:colLast="0" w:name="_heading=h.ivreygca43dt" w:id="10"/>
      <w:bookmarkEnd w:id="10"/>
      <w:r w:rsidDel="00000000" w:rsidR="00000000" w:rsidRPr="00000000">
        <w:rPr>
          <w:vertAlign w:val="baseline"/>
          <w:rtl w:val="0"/>
        </w:rPr>
        <w:t xml:space="preserve">Задача: </w:t>
      </w:r>
      <w:r w:rsidDel="00000000" w:rsidR="00000000" w:rsidRPr="00000000">
        <w:rPr>
          <w:rtl w:val="0"/>
        </w:rPr>
        <w:t xml:space="preserve">«Обновление ПО»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line="276" w:lineRule="auto"/>
        <w:ind w:right="141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загрузки окна обновления ВПО выберите пункт «Обновление ПО» меню, расположенном в левой части экрана (рис. 5).</w:t>
      </w:r>
    </w:p>
    <w:p w:rsidR="00000000" w:rsidDel="00000000" w:rsidP="00000000" w:rsidRDefault="00000000" w:rsidRPr="00000000" w14:paraId="00000066">
      <w:pPr>
        <w:spacing w:line="276" w:lineRule="auto"/>
        <w:ind w:right="141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5745600" cy="2819400"/>
            <wp:effectExtent b="0" l="0" r="0" t="0"/>
            <wp:docPr id="10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45600" cy="2819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line="276" w:lineRule="auto"/>
        <w:ind w:right="141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5</w:t>
      </w:r>
    </w:p>
    <w:p w:rsidR="00000000" w:rsidDel="00000000" w:rsidP="00000000" w:rsidRDefault="00000000" w:rsidRPr="00000000" w14:paraId="00000068">
      <w:pPr>
        <w:spacing w:line="276" w:lineRule="auto"/>
        <w:ind w:right="141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pacing w:line="276" w:lineRule="auto"/>
        <w:ind w:right="141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Нажмите программную кнопку «Выберите файл». В новом окне откроется файловый менеджер. Выберите файл обновления ВПО. Запустите процесс обновления, нажав программную кнопку «Отправить». </w:t>
      </w:r>
    </w:p>
    <w:p w:rsidR="00000000" w:rsidDel="00000000" w:rsidP="00000000" w:rsidRDefault="00000000" w:rsidRPr="00000000" w14:paraId="0000006A">
      <w:pPr>
        <w:spacing w:line="276" w:lineRule="auto"/>
        <w:ind w:right="141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line="276" w:lineRule="auto"/>
        <w:ind w:right="141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rtl w:val="0"/>
        </w:rPr>
        <w:t xml:space="preserve">Индикатор состояния обновления в нижней части окна покажет процесс обновления. После завершения обновления перейдите в окно «Общие настройки» и перезапустите Изделие нажатием программной кнопки «Перезагрузка». Изделие запустится с обновленным ВПО.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line="240" w:lineRule="auto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pStyle w:val="Heading1"/>
        <w:keepNext w:val="1"/>
        <w:keepLines w:val="1"/>
        <w:spacing w:line="240" w:lineRule="auto"/>
        <w:jc w:val="both"/>
        <w:rPr/>
      </w:pPr>
      <w:bookmarkStart w:colFirst="0" w:colLast="0" w:name="_heading=h.ouo5trywo1oj" w:id="11"/>
      <w:bookmarkEnd w:id="11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pStyle w:val="Heading1"/>
        <w:keepNext w:val="1"/>
        <w:keepLines w:val="1"/>
        <w:spacing w:line="240" w:lineRule="auto"/>
        <w:jc w:val="both"/>
        <w:rPr>
          <w:vertAlign w:val="baseline"/>
        </w:rPr>
      </w:pPr>
      <w:bookmarkStart w:colFirst="0" w:colLast="0" w:name="_heading=h.1ci93xb" w:id="12"/>
      <w:bookmarkEnd w:id="12"/>
      <w:r w:rsidDel="00000000" w:rsidR="00000000" w:rsidRPr="00000000">
        <w:rPr>
          <w:vertAlign w:val="baseline"/>
          <w:rtl w:val="0"/>
        </w:rPr>
        <w:t xml:space="preserve">Контакты</w:t>
      </w:r>
    </w:p>
    <w:p w:rsidR="00000000" w:rsidDel="00000000" w:rsidP="00000000" w:rsidRDefault="00000000" w:rsidRPr="00000000" w14:paraId="0000006F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контактов с командой разработчиков просьба обращаться по следующим контактам:</w:t>
      </w:r>
    </w:p>
    <w:p w:rsidR="00000000" w:rsidDel="00000000" w:rsidP="00000000" w:rsidRDefault="00000000" w:rsidRPr="00000000" w14:paraId="00000070">
      <w:pPr>
        <w:shd w:fill="ffffff" w:val="clear"/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Тел.: 8 (495) 782-44-33</w:t>
      </w:r>
    </w:p>
    <w:p w:rsidR="00000000" w:rsidDel="00000000" w:rsidP="00000000" w:rsidRDefault="00000000" w:rsidRPr="00000000" w14:paraId="00000071">
      <w:pPr>
        <w:shd w:fill="ffffff" w:val="clear"/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E-mail: info@cnt-radio.ru</w:t>
      </w:r>
    </w:p>
    <w:p w:rsidR="00000000" w:rsidDel="00000000" w:rsidP="00000000" w:rsidRDefault="00000000" w:rsidRPr="00000000" w14:paraId="00000072">
      <w:pPr>
        <w:spacing w:line="240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12" w:type="first"/>
      <w:footerReference r:id="rId13" w:type="default"/>
      <w:footerReference r:id="rId14" w:type="first"/>
      <w:pgSz w:h="16834" w:w="11909" w:orient="portrait"/>
      <w:pgMar w:bottom="1440" w:top="1440" w:left="1417.3228346456694" w:right="144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77"/>
        <w:tab w:val="right" w:leader="none" w:pos="9355"/>
      </w:tabs>
      <w:spacing w:line="240" w:lineRule="auto"/>
      <w:jc w:val="center"/>
      <w:rPr>
        <w:color w:val="000000"/>
      </w:rPr>
    </w:pPr>
    <w:r w:rsidDel="00000000" w:rsidR="00000000" w:rsidRPr="00000000">
      <w:rPr>
        <w:color w:val="00000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77"/>
        <w:tab w:val="right" w:leader="none" w:pos="9355"/>
      </w:tabs>
      <w:spacing w:line="240" w:lineRule="auto"/>
      <w:rPr>
        <w:color w:val="00000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6">
    <w:pPr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7">
    <w:pPr>
      <w:jc w:val="center"/>
      <w:rPr/>
    </w:pPr>
    <w:r w:rsidDel="00000000" w:rsidR="00000000" w:rsidRPr="00000000">
      <w:rPr>
        <w:rtl w:val="0"/>
      </w:rPr>
      <w:t xml:space="preserve">2025 г.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3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line="240" w:lineRule="auto"/>
      <w:jc w:val="both"/>
    </w:pPr>
    <w:rPr>
      <w:b w:val="1"/>
      <w:bCs w:val="1"/>
      <w:sz w:val="28"/>
      <w:szCs w:val="28"/>
      <w:highlight w:val="white"/>
    </w:rPr>
  </w:style>
  <w:style w:type="paragraph" w:styleId="Heading2">
    <w:name w:val="heading 2"/>
    <w:basedOn w:val="Normal"/>
    <w:next w:val="Normal"/>
    <w:pPr>
      <w:keepNext w:val="1"/>
      <w:keepLines w:val="1"/>
      <w:spacing w:line="240" w:lineRule="auto"/>
      <w:jc w:val="both"/>
    </w:pPr>
    <w:rPr>
      <w:b w:val="1"/>
      <w:bCs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5">
    <w:name w:val="annotation text"/>
    <w:basedOn w:val="a"/>
    <w:link w:val="a6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a6" w:customStyle="1">
    <w:name w:val="Текст примечания Знак"/>
    <w:basedOn w:val="a0"/>
    <w:link w:val="a5"/>
    <w:uiPriority w:val="99"/>
    <w:semiHidden w:val="1"/>
    <w:rPr>
      <w:sz w:val="20"/>
      <w:szCs w:val="20"/>
    </w:rPr>
  </w:style>
  <w:style w:type="character" w:styleId="a7">
    <w:name w:val="annotation reference"/>
    <w:basedOn w:val="a0"/>
    <w:uiPriority w:val="99"/>
    <w:semiHidden w:val="1"/>
    <w:unhideWhenUsed w:val="1"/>
    <w:rPr>
      <w:sz w:val="16"/>
      <w:szCs w:val="16"/>
    </w:rPr>
  </w:style>
  <w:style w:type="paragraph" w:styleId="a8">
    <w:name w:val="List Paragraph"/>
    <w:basedOn w:val="a"/>
    <w:uiPriority w:val="34"/>
    <w:qFormat w:val="1"/>
    <w:rsid w:val="00F42DBD"/>
    <w:pPr>
      <w:ind w:left="720"/>
      <w:contextualSpacing w:val="1"/>
    </w:pPr>
  </w:style>
  <w:style w:type="paragraph" w:styleId="a9">
    <w:name w:val="TOC Heading"/>
    <w:basedOn w:val="1"/>
    <w:next w:val="a"/>
    <w:uiPriority w:val="39"/>
    <w:unhideWhenUsed w:val="1"/>
    <w:qFormat w:val="1"/>
    <w:rsid w:val="00A137BF"/>
    <w:pPr>
      <w:spacing w:after="0" w:before="240" w:line="259" w:lineRule="auto"/>
      <w:outlineLvl w:val="9"/>
    </w:pPr>
    <w:rPr>
      <w:rFonts w:asciiTheme="majorHAnsi" w:cstheme="majorBidi" w:eastAsiaTheme="majorEastAsia" w:hAnsiTheme="majorHAnsi"/>
      <w:color w:val="365f91" w:themeColor="accent1" w:themeShade="0000BF"/>
      <w:sz w:val="32"/>
      <w:szCs w:val="32"/>
    </w:rPr>
  </w:style>
  <w:style w:type="paragraph" w:styleId="10">
    <w:name w:val="toc 1"/>
    <w:basedOn w:val="a"/>
    <w:next w:val="a"/>
    <w:autoRedefine w:val="1"/>
    <w:uiPriority w:val="39"/>
    <w:unhideWhenUsed w:val="1"/>
    <w:rsid w:val="00A137BF"/>
    <w:pPr>
      <w:spacing w:after="100"/>
    </w:pPr>
  </w:style>
  <w:style w:type="paragraph" w:styleId="20">
    <w:name w:val="toc 2"/>
    <w:basedOn w:val="a"/>
    <w:next w:val="a"/>
    <w:autoRedefine w:val="1"/>
    <w:uiPriority w:val="39"/>
    <w:unhideWhenUsed w:val="1"/>
    <w:rsid w:val="00A137BF"/>
    <w:pPr>
      <w:spacing w:after="100"/>
      <w:ind w:left="220"/>
    </w:pPr>
  </w:style>
  <w:style w:type="character" w:styleId="aa">
    <w:name w:val="Hyperlink"/>
    <w:basedOn w:val="a0"/>
    <w:uiPriority w:val="99"/>
    <w:unhideWhenUsed w:val="1"/>
    <w:rsid w:val="00A137BF"/>
    <w:rPr>
      <w:color w:val="0000ff" w:themeColor="hyperlink"/>
      <w:u w:val="single"/>
    </w:rPr>
  </w:style>
  <w:style w:type="paragraph" w:styleId="ab">
    <w:name w:val="Balloon Text"/>
    <w:basedOn w:val="a"/>
    <w:link w:val="ac"/>
    <w:uiPriority w:val="99"/>
    <w:semiHidden w:val="1"/>
    <w:unhideWhenUsed w:val="1"/>
    <w:rsid w:val="00135B97"/>
    <w:pPr>
      <w:spacing w:line="240" w:lineRule="auto"/>
    </w:pPr>
    <w:rPr>
      <w:rFonts w:ascii="Segoe UI" w:cs="Segoe UI" w:hAnsi="Segoe UI"/>
      <w:sz w:val="18"/>
      <w:szCs w:val="18"/>
    </w:rPr>
  </w:style>
  <w:style w:type="character" w:styleId="ac" w:customStyle="1">
    <w:name w:val="Текст выноски Знак"/>
    <w:basedOn w:val="a0"/>
    <w:link w:val="ab"/>
    <w:uiPriority w:val="99"/>
    <w:semiHidden w:val="1"/>
    <w:rsid w:val="00135B97"/>
    <w:rPr>
      <w:rFonts w:ascii="Segoe UI" w:cs="Segoe UI" w:hAnsi="Segoe UI"/>
      <w:sz w:val="18"/>
      <w:szCs w:val="18"/>
    </w:rPr>
  </w:style>
  <w:style w:type="paragraph" w:styleId="ad">
    <w:name w:val="header"/>
    <w:basedOn w:val="a"/>
    <w:link w:val="ae"/>
    <w:uiPriority w:val="99"/>
    <w:unhideWhenUsed w:val="1"/>
    <w:rsid w:val="008D4CDA"/>
    <w:pPr>
      <w:tabs>
        <w:tab w:val="center" w:pos="4677"/>
        <w:tab w:val="right" w:pos="9355"/>
      </w:tabs>
      <w:spacing w:line="240" w:lineRule="auto"/>
    </w:pPr>
  </w:style>
  <w:style w:type="character" w:styleId="ae" w:customStyle="1">
    <w:name w:val="Верхний колонтитул Знак"/>
    <w:basedOn w:val="a0"/>
    <w:link w:val="ad"/>
    <w:uiPriority w:val="99"/>
    <w:rsid w:val="008D4CDA"/>
  </w:style>
  <w:style w:type="paragraph" w:styleId="af">
    <w:name w:val="footer"/>
    <w:basedOn w:val="a"/>
    <w:link w:val="af0"/>
    <w:uiPriority w:val="99"/>
    <w:unhideWhenUsed w:val="1"/>
    <w:rsid w:val="008D4CDA"/>
    <w:pPr>
      <w:tabs>
        <w:tab w:val="center" w:pos="4677"/>
        <w:tab w:val="right" w:pos="9355"/>
      </w:tabs>
      <w:spacing w:line="240" w:lineRule="auto"/>
    </w:pPr>
  </w:style>
  <w:style w:type="character" w:styleId="af0" w:customStyle="1">
    <w:name w:val="Нижний колонтитул Знак"/>
    <w:basedOn w:val="a0"/>
    <w:link w:val="af"/>
    <w:uiPriority w:val="99"/>
    <w:rsid w:val="008D4CDA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3.png"/><Relationship Id="rId10" Type="http://schemas.openxmlformats.org/officeDocument/2006/relationships/image" Target="media/image1.png"/><Relationship Id="rId13" Type="http://schemas.openxmlformats.org/officeDocument/2006/relationships/footer" Target="footer1.xml"/><Relationship Id="rId12" Type="http://schemas.openxmlformats.org/officeDocument/2006/relationships/header" Target="header1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5.png"/><Relationship Id="rId14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4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J2CE74gAxDapB1B5dQVYfWwXxjA==">CgMxLjAyCGguZ2pkZ3hzMgloLjMwajB6bGwyCWguMTdkcDh2dTIJaC4zcmRjcmpuMgloLjI2aW4xcmcyDWgubDJyeDR6Y2RzOHMyCGgubG54Yno5Mg5oLmd4NHV1bzV5MXAwcTIOaC53N3dvbTdxaXMyaHYyDmguemgxcGMyaHl5bWpqMg5oLml2cmV5Z2NhNDNkdDIOaC5vdW81dHJ5d28xb2oyCWguMWNpOTN4YjgAciExV2dWdGZ6TExmT09MQms2b3U1c3VkVnhaTlRBQzR0T2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2024-10-14T15:11:00Z</dcterms:created>
</cp:coreProperties>
</file>