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323124">
      <w:pPr>
        <w:jc w:val="both"/>
        <w:rPr>
          <w:b/>
          <w:bCs/>
          <w:sz w:val="28"/>
          <w:szCs w:val="28"/>
        </w:rPr>
      </w:pPr>
    </w:p>
    <w:p w:rsidR="00323124" w:rsidRDefault="00CE351E">
      <w:pPr>
        <w:jc w:val="center"/>
        <w:rPr>
          <w:b/>
          <w:bCs/>
          <w:sz w:val="28"/>
          <w:szCs w:val="28"/>
        </w:rPr>
      </w:pPr>
      <w:bookmarkStart w:id="0" w:name="_heading=h.gjdgxs" w:colFirst="0" w:colLast="0"/>
      <w:bookmarkEnd w:id="0"/>
      <w:r>
        <w:rPr>
          <w:b/>
          <w:bCs/>
          <w:sz w:val="28"/>
          <w:szCs w:val="28"/>
        </w:rPr>
        <w:t>Инструкция по эксплуатации</w:t>
      </w:r>
    </w:p>
    <w:p w:rsidR="00323124" w:rsidRDefault="00CE351E" w:rsidP="00CE351E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ПО </w:t>
      </w:r>
      <w:r>
        <w:rPr>
          <w:sz w:val="28"/>
          <w:szCs w:val="28"/>
        </w:rPr>
        <w:t>«</w:t>
      </w:r>
      <w:r w:rsidRPr="00CE351E">
        <w:rPr>
          <w:b/>
          <w:bCs/>
          <w:sz w:val="28"/>
          <w:szCs w:val="28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r>
        <w:rPr>
          <w:b/>
          <w:bCs/>
          <w:sz w:val="28"/>
          <w:szCs w:val="28"/>
        </w:rPr>
        <w:t>»</w:t>
      </w:r>
    </w:p>
    <w:p w:rsidR="00323124" w:rsidRDefault="00323124">
      <w:pPr>
        <w:jc w:val="center"/>
        <w:rPr>
          <w:sz w:val="28"/>
          <w:szCs w:val="28"/>
        </w:rPr>
      </w:pPr>
    </w:p>
    <w:p w:rsidR="00323124" w:rsidRDefault="00323124">
      <w:pPr>
        <w:jc w:val="both"/>
        <w:rPr>
          <w:sz w:val="24"/>
          <w:szCs w:val="24"/>
          <w:highlight w:val="white"/>
        </w:rPr>
      </w:pPr>
    </w:p>
    <w:p w:rsidR="00323124" w:rsidRDefault="00323124">
      <w:pPr>
        <w:jc w:val="both"/>
        <w:rPr>
          <w:sz w:val="24"/>
          <w:szCs w:val="24"/>
          <w:highlight w:val="white"/>
        </w:rPr>
      </w:pPr>
    </w:p>
    <w:p w:rsidR="00323124" w:rsidRDefault="00323124">
      <w:pPr>
        <w:jc w:val="both"/>
        <w:rPr>
          <w:sz w:val="24"/>
          <w:szCs w:val="24"/>
          <w:highlight w:val="white"/>
        </w:rPr>
      </w:pPr>
    </w:p>
    <w:p w:rsidR="00323124" w:rsidRDefault="00323124">
      <w:pPr>
        <w:jc w:val="both"/>
        <w:rPr>
          <w:b/>
          <w:bCs/>
          <w:sz w:val="24"/>
          <w:szCs w:val="24"/>
        </w:rPr>
      </w:pPr>
    </w:p>
    <w:p w:rsidR="00323124" w:rsidRDefault="00CE351E">
      <w:pPr>
        <w:jc w:val="both"/>
        <w:rPr>
          <w:b/>
          <w:bCs/>
          <w:sz w:val="24"/>
          <w:szCs w:val="24"/>
        </w:rPr>
      </w:pPr>
      <w:r>
        <w:br w:type="page"/>
      </w:r>
    </w:p>
    <w:p w:rsidR="00323124" w:rsidRDefault="00CE351E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lastRenderedPageBreak/>
        <w:t>Содержание</w:t>
      </w:r>
    </w:p>
    <w:sdt>
      <w:sdtPr>
        <w:id w:val="1147970885"/>
        <w:docPartObj>
          <w:docPartGallery w:val="Table of Contents"/>
          <w:docPartUnique/>
        </w:docPartObj>
      </w:sdtPr>
      <w:sdtEndPr/>
      <w:sdtContent>
        <w:p w:rsidR="00323124" w:rsidRDefault="00CE351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sf6736tfr2ku">
            <w:r>
              <w:rPr>
                <w:color w:val="000000"/>
                <w:sz w:val="24"/>
                <w:szCs w:val="24"/>
              </w:rPr>
              <w:t>1. Общие сведения</w:t>
            </w:r>
            <w:r>
              <w:rPr>
                <w:color w:val="000000"/>
                <w:sz w:val="24"/>
                <w:szCs w:val="24"/>
              </w:rPr>
              <w:tab/>
              <w:t>3</w:t>
            </w:r>
          </w:hyperlink>
        </w:p>
        <w:p w:rsidR="00323124" w:rsidRDefault="00CE351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17dp8vu">
            <w:r>
              <w:rPr>
                <w:color w:val="000000"/>
                <w:sz w:val="24"/>
                <w:szCs w:val="24"/>
              </w:rPr>
              <w:t>2. Описание и назначение ПО</w:t>
            </w:r>
            <w:r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:rsidR="00323124" w:rsidRDefault="00CE351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3rdcrjn">
            <w:r>
              <w:rPr>
                <w:color w:val="000000"/>
                <w:sz w:val="24"/>
                <w:szCs w:val="24"/>
              </w:rPr>
              <w:t>3. Процесс запуска ПО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323124" w:rsidRDefault="00CE351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rre1ouo4yrrx">
            <w:r>
              <w:rPr>
                <w:color w:val="000000"/>
                <w:sz w:val="24"/>
                <w:szCs w:val="24"/>
              </w:rPr>
              <w:t>4. Условия эксплуатации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323124" w:rsidRDefault="00CE351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nfqu4si2neip">
            <w:r>
              <w:rPr>
                <w:color w:val="000000"/>
                <w:sz w:val="24"/>
                <w:szCs w:val="24"/>
              </w:rPr>
              <w:t>5. О</w:t>
            </w:r>
            <w:r>
              <w:rPr>
                <w:color w:val="000000"/>
                <w:sz w:val="24"/>
                <w:szCs w:val="24"/>
              </w:rPr>
              <w:t>сновные компоненты ПО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323124" w:rsidRDefault="00CE351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lnxbz9">
            <w:r>
              <w:rPr>
                <w:color w:val="000000"/>
                <w:sz w:val="24"/>
                <w:szCs w:val="24"/>
              </w:rPr>
              <w:t>6. Процесс завершения работы ПО</w:t>
            </w:r>
            <w:r>
              <w:rPr>
                <w:color w:val="000000"/>
                <w:sz w:val="24"/>
                <w:szCs w:val="24"/>
              </w:rPr>
              <w:tab/>
              <w:t>8</w:t>
            </w:r>
          </w:hyperlink>
        </w:p>
        <w:p w:rsidR="00323124" w:rsidRDefault="00CE351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1ci93xb">
            <w:r>
              <w:rPr>
                <w:color w:val="000000"/>
                <w:sz w:val="24"/>
                <w:szCs w:val="24"/>
              </w:rPr>
              <w:t>7. Контакты</w:t>
            </w:r>
            <w:r>
              <w:rPr>
                <w:color w:val="000000"/>
                <w:sz w:val="24"/>
                <w:szCs w:val="24"/>
              </w:rPr>
              <w:tab/>
              <w:t>9</w:t>
            </w:r>
          </w:hyperlink>
          <w:r>
            <w:fldChar w:fldCharType="end"/>
          </w:r>
        </w:p>
      </w:sdtContent>
    </w:sdt>
    <w:p w:rsidR="00323124" w:rsidRDefault="00323124">
      <w:pPr>
        <w:jc w:val="both"/>
        <w:rPr>
          <w:sz w:val="24"/>
          <w:szCs w:val="24"/>
        </w:rPr>
      </w:pPr>
    </w:p>
    <w:p w:rsidR="00323124" w:rsidRDefault="00323124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</w:p>
    <w:p w:rsidR="00323124" w:rsidRDefault="00CE351E">
      <w:pPr>
        <w:rPr>
          <w:b/>
          <w:bCs/>
          <w:sz w:val="24"/>
          <w:szCs w:val="24"/>
        </w:rPr>
      </w:pPr>
      <w:r>
        <w:br w:type="page"/>
      </w:r>
    </w:p>
    <w:p w:rsidR="00323124" w:rsidRDefault="00CE351E">
      <w:pPr>
        <w:pStyle w:val="1"/>
        <w:spacing w:line="276" w:lineRule="auto"/>
      </w:pPr>
      <w:bookmarkStart w:id="1" w:name="_heading=h.sf6736tfr2ku" w:colFirst="0" w:colLast="0"/>
      <w:bookmarkEnd w:id="1"/>
      <w:r>
        <w:lastRenderedPageBreak/>
        <w:t>1. Общие сведения</w:t>
      </w:r>
    </w:p>
    <w:p w:rsidR="00323124" w:rsidRDefault="00CE351E">
      <w:pPr>
        <w:jc w:val="both"/>
        <w:rPr>
          <w:sz w:val="24"/>
          <w:szCs w:val="24"/>
        </w:rPr>
      </w:pPr>
      <w:r>
        <w:rPr>
          <w:sz w:val="24"/>
          <w:szCs w:val="24"/>
        </w:rPr>
        <w:t>Данный документ является руководством по эксплуатации программного обеспечения «</w:t>
      </w:r>
      <w:r w:rsidRPr="00CE351E">
        <w:rPr>
          <w:sz w:val="24"/>
          <w:szCs w:val="24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r>
        <w:rPr>
          <w:sz w:val="24"/>
          <w:szCs w:val="24"/>
        </w:rPr>
        <w:t xml:space="preserve">» (далее – ПО). </w:t>
      </w:r>
    </w:p>
    <w:p w:rsidR="00323124" w:rsidRDefault="00323124">
      <w:pPr>
        <w:jc w:val="both"/>
        <w:rPr>
          <w:sz w:val="24"/>
          <w:szCs w:val="24"/>
        </w:rPr>
      </w:pPr>
    </w:p>
    <w:p w:rsidR="00323124" w:rsidRDefault="00CE351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корректной работы ПО требуется наличие технических изделий (таблица 1). </w:t>
      </w:r>
    </w:p>
    <w:p w:rsidR="00CE351E" w:rsidRDefault="00CE351E">
      <w:pPr>
        <w:jc w:val="both"/>
        <w:rPr>
          <w:sz w:val="24"/>
          <w:szCs w:val="24"/>
        </w:rPr>
      </w:pPr>
    </w:p>
    <w:p w:rsidR="00323124" w:rsidRDefault="00CE351E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429086" cy="894076"/>
            <wp:effectExtent l="0" t="0" r="0" b="0"/>
            <wp:docPr id="2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l="5090" t="49665" r="11128" b="25795"/>
                    <a:stretch>
                      <a:fillRect/>
                    </a:stretch>
                  </pic:blipFill>
                  <pic:spPr>
                    <a:xfrm>
                      <a:off x="0" y="0"/>
                      <a:ext cx="5429086" cy="8940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23124" w:rsidRDefault="00CE351E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Таблица 1</w:t>
      </w:r>
    </w:p>
    <w:p w:rsidR="00323124" w:rsidRDefault="00CE351E">
      <w:pPr>
        <w:jc w:val="both"/>
        <w:rPr>
          <w:sz w:val="24"/>
          <w:szCs w:val="24"/>
        </w:rPr>
      </w:pPr>
      <w:r>
        <w:br w:type="page"/>
      </w:r>
    </w:p>
    <w:p w:rsidR="00323124" w:rsidRDefault="00CE351E">
      <w:pPr>
        <w:pStyle w:val="1"/>
        <w:spacing w:line="276" w:lineRule="auto"/>
      </w:pPr>
      <w:bookmarkStart w:id="2" w:name="_heading=h.17dp8vu" w:colFirst="0" w:colLast="0"/>
      <w:bookmarkEnd w:id="2"/>
      <w:r>
        <w:lastRenderedPageBreak/>
        <w:t>2. Описание и назначение ПО</w:t>
      </w: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«</w:t>
      </w:r>
      <w:r w:rsidRPr="00CE351E">
        <w:rPr>
          <w:sz w:val="24"/>
          <w:szCs w:val="24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r>
        <w:rPr>
          <w:sz w:val="24"/>
          <w:szCs w:val="24"/>
        </w:rPr>
        <w:t>» – программа, предназначенная для обеспечения радиосвязи в составе конвенциональных</w:t>
      </w: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рад</w:t>
      </w:r>
      <w:r>
        <w:rPr>
          <w:sz w:val="24"/>
          <w:szCs w:val="24"/>
        </w:rPr>
        <w:t>иосетей, построенных на базе цифровых средств радиосвязи, работающих в стандарте DMR (</w:t>
      </w:r>
      <w:proofErr w:type="spellStart"/>
      <w:r>
        <w:rPr>
          <w:sz w:val="24"/>
          <w:szCs w:val="24"/>
        </w:rPr>
        <w:t>Tier</w:t>
      </w:r>
      <w:proofErr w:type="spellEnd"/>
      <w:r>
        <w:rPr>
          <w:sz w:val="24"/>
          <w:szCs w:val="24"/>
        </w:rPr>
        <w:t xml:space="preserve"> 1, </w:t>
      </w:r>
      <w:proofErr w:type="spellStart"/>
      <w:r>
        <w:rPr>
          <w:sz w:val="24"/>
          <w:szCs w:val="24"/>
        </w:rPr>
        <w:t>Tier</w:t>
      </w:r>
      <w:proofErr w:type="spellEnd"/>
      <w:r>
        <w:rPr>
          <w:sz w:val="24"/>
          <w:szCs w:val="24"/>
        </w:rPr>
        <w:t xml:space="preserve"> 2).</w:t>
      </w: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bookmarkStart w:id="3" w:name="_heading=h.r7nqjpqfrco0" w:colFirst="0" w:colLast="0"/>
      <w:bookmarkEnd w:id="3"/>
      <w:r>
        <w:rPr>
          <w:sz w:val="24"/>
          <w:szCs w:val="24"/>
        </w:rPr>
        <w:t>ПО работает в составе радиостанции, которая выполнена на металлическом шасси, в корпусе из ударопрочного пластика. Органы управления и индикации располо</w:t>
      </w:r>
      <w:r>
        <w:rPr>
          <w:sz w:val="24"/>
          <w:szCs w:val="24"/>
        </w:rPr>
        <w:t>жены на передней, верхней и левой панелях корпуса. Разъем антенны — на верхней панели. Разъем подключения гарнитуры и кабеля программирования (аксессуарный разъем) — на правой панели. Клеммы для</w:t>
      </w: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присоединения к зарядной базе — на задней стенке АКБ (рис. 1)</w:t>
      </w:r>
      <w:r>
        <w:rPr>
          <w:sz w:val="24"/>
          <w:szCs w:val="24"/>
        </w:rPr>
        <w:t>.</w:t>
      </w: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3638550" cy="3499721"/>
            <wp:effectExtent l="0" t="0" r="0" b="0"/>
            <wp:docPr id="2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l="35215" t="29854" r="35712" b="20514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34997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  <w:r>
        <w:rPr>
          <w:sz w:val="24"/>
          <w:szCs w:val="24"/>
        </w:rPr>
        <w:t>Рисунок 1</w:t>
      </w: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sz w:val="24"/>
          <w:szCs w:val="24"/>
        </w:rPr>
      </w:pP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sz w:val="24"/>
          <w:szCs w:val="24"/>
        </w:rPr>
      </w:pPr>
      <w:r>
        <w:br w:type="page"/>
      </w: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sz w:val="24"/>
          <w:szCs w:val="24"/>
        </w:rPr>
      </w:pPr>
    </w:p>
    <w:p w:rsidR="00323124" w:rsidRDefault="00323124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4"/>
          <w:szCs w:val="24"/>
        </w:rPr>
      </w:pPr>
    </w:p>
    <w:p w:rsidR="00323124" w:rsidRDefault="00CE351E">
      <w:pPr>
        <w:pStyle w:val="1"/>
        <w:spacing w:line="276" w:lineRule="auto"/>
      </w:pPr>
      <w:bookmarkStart w:id="4" w:name="_heading=h.3rdcrjn" w:colFirst="0" w:colLast="0"/>
      <w:bookmarkEnd w:id="4"/>
      <w:r>
        <w:t>3. Процесс запуска ПО</w:t>
      </w:r>
    </w:p>
    <w:p w:rsidR="00323124" w:rsidRDefault="00CE351E">
      <w:pPr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 w:rsidRPr="00CE351E">
        <w:rPr>
          <w:sz w:val="24"/>
          <w:szCs w:val="24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r>
        <w:rPr>
          <w:sz w:val="24"/>
          <w:szCs w:val="24"/>
        </w:rPr>
        <w:t>» не поставляется в качестве самостоятельного ПО, а является неотъемлемой частью поставляемых технических изделий.</w:t>
      </w:r>
    </w:p>
    <w:p w:rsidR="00323124" w:rsidRDefault="00323124">
      <w:pPr>
        <w:jc w:val="both"/>
        <w:rPr>
          <w:sz w:val="24"/>
          <w:szCs w:val="24"/>
        </w:rPr>
      </w:pPr>
    </w:p>
    <w:p w:rsidR="00323124" w:rsidRDefault="00CE351E">
      <w:pPr>
        <w:jc w:val="both"/>
        <w:rPr>
          <w:sz w:val="24"/>
          <w:szCs w:val="24"/>
        </w:rPr>
      </w:pPr>
      <w:r>
        <w:rPr>
          <w:sz w:val="24"/>
          <w:szCs w:val="24"/>
        </w:rPr>
        <w:t>Все работы по вводу программы в эксплуатацию, включая ее установку и запуск, осуществляются со</w:t>
      </w:r>
      <w:r>
        <w:rPr>
          <w:sz w:val="24"/>
          <w:szCs w:val="24"/>
        </w:rPr>
        <w:t>трудниками технической поддержки ООО "ЦНТ", что обеспечивает правильную настройку и дальнейшую стабильную работу ПО.</w:t>
      </w:r>
    </w:p>
    <w:p w:rsidR="00323124" w:rsidRDefault="00323124">
      <w:pPr>
        <w:jc w:val="both"/>
        <w:rPr>
          <w:sz w:val="24"/>
          <w:szCs w:val="24"/>
        </w:rPr>
      </w:pPr>
    </w:p>
    <w:p w:rsidR="00323124" w:rsidRDefault="00CE351E">
      <w:pPr>
        <w:jc w:val="both"/>
        <w:rPr>
          <w:sz w:val="24"/>
          <w:szCs w:val="24"/>
        </w:rPr>
      </w:pPr>
      <w:r>
        <w:rPr>
          <w:sz w:val="24"/>
          <w:szCs w:val="24"/>
        </w:rPr>
        <w:t>Перед началом использования убедитесь, что изделие сконфигурировано в соответствии с предполагаемыми условиями применения. Для программиро</w:t>
      </w:r>
      <w:r>
        <w:rPr>
          <w:sz w:val="24"/>
          <w:szCs w:val="24"/>
        </w:rPr>
        <w:t xml:space="preserve">вания и перепрограммирования изделий следует обращаться на предприятие-производитель или к уполномоченному представителю  (в сервисный центр). </w:t>
      </w:r>
    </w:p>
    <w:p w:rsidR="00323124" w:rsidRDefault="00CE351E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5" w:name="_heading=h.x75tuj3vy7ws" w:colFirst="0" w:colLast="0"/>
      <w:bookmarkEnd w:id="5"/>
      <w:r>
        <w:br w:type="page"/>
      </w:r>
    </w:p>
    <w:p w:rsidR="00323124" w:rsidRDefault="00323124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6" w:name="_heading=h.aqiy03wcwxad" w:colFirst="0" w:colLast="0"/>
      <w:bookmarkEnd w:id="6"/>
    </w:p>
    <w:p w:rsidR="00323124" w:rsidRDefault="00CE351E">
      <w:pPr>
        <w:pStyle w:val="1"/>
        <w:spacing w:line="276" w:lineRule="auto"/>
      </w:pPr>
      <w:bookmarkStart w:id="7" w:name="_heading=h.rre1ouo4yrrx" w:colFirst="0" w:colLast="0"/>
      <w:bookmarkEnd w:id="7"/>
      <w:r>
        <w:t>4. Условия эксплуатации</w:t>
      </w:r>
    </w:p>
    <w:p w:rsidR="00323124" w:rsidRDefault="00CE351E">
      <w:pPr>
        <w:numPr>
          <w:ilvl w:val="0"/>
          <w:numId w:val="1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температура от минус 30 до плюс 60 °С;</w:t>
      </w:r>
    </w:p>
    <w:p w:rsidR="00323124" w:rsidRDefault="00CE351E">
      <w:pPr>
        <w:numPr>
          <w:ilvl w:val="0"/>
          <w:numId w:val="1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относительная влажность воздуха не более 93 % </w:t>
      </w:r>
      <w:r>
        <w:rPr>
          <w:sz w:val="24"/>
          <w:szCs w:val="24"/>
        </w:rPr>
        <w:t>при температуре плюс 40 °С;</w:t>
      </w:r>
    </w:p>
    <w:p w:rsidR="00323124" w:rsidRDefault="00CE351E">
      <w:pPr>
        <w:numPr>
          <w:ilvl w:val="0"/>
          <w:numId w:val="1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атмосферное давление от 86 до 106 кПа (от 650 до 800 мм рт. ст.).</w:t>
      </w:r>
    </w:p>
    <w:p w:rsidR="00323124" w:rsidRDefault="00323124">
      <w:pPr>
        <w:jc w:val="both"/>
        <w:rPr>
          <w:sz w:val="24"/>
          <w:szCs w:val="24"/>
        </w:rPr>
      </w:pPr>
    </w:p>
    <w:p w:rsidR="00323124" w:rsidRDefault="00CE351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Радиостанции предназначены для эксплуатации в помещениях и на открытом воздухе. Корпус радиостанций обеспечивает пыле- и </w:t>
      </w:r>
      <w:proofErr w:type="spellStart"/>
      <w:r>
        <w:rPr>
          <w:sz w:val="24"/>
          <w:szCs w:val="24"/>
        </w:rPr>
        <w:t>влагозащиту</w:t>
      </w:r>
      <w:proofErr w:type="spellEnd"/>
      <w:r>
        <w:rPr>
          <w:sz w:val="24"/>
          <w:szCs w:val="24"/>
        </w:rPr>
        <w:t>, соответствующую коду IP68 по ГОСТ 14254.</w:t>
      </w:r>
    </w:p>
    <w:p w:rsidR="00323124" w:rsidRDefault="00CE351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23124" w:rsidRDefault="00CE351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23124" w:rsidRDefault="00CE351E">
      <w:pPr>
        <w:spacing w:before="240" w:after="240"/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23124" w:rsidRDefault="00323124">
      <w:pPr>
        <w:jc w:val="both"/>
        <w:rPr>
          <w:sz w:val="24"/>
          <w:szCs w:val="24"/>
        </w:rPr>
      </w:pPr>
    </w:p>
    <w:p w:rsidR="00323124" w:rsidRDefault="00323124">
      <w:pPr>
        <w:jc w:val="both"/>
        <w:rPr>
          <w:sz w:val="24"/>
          <w:szCs w:val="24"/>
        </w:rPr>
      </w:pPr>
    </w:p>
    <w:p w:rsidR="00323124" w:rsidRDefault="00CE351E">
      <w:pPr>
        <w:jc w:val="both"/>
        <w:rPr>
          <w:sz w:val="24"/>
          <w:szCs w:val="24"/>
        </w:rPr>
      </w:pPr>
      <w:r>
        <w:br w:type="page"/>
      </w:r>
    </w:p>
    <w:p w:rsidR="00323124" w:rsidRDefault="00323124">
      <w:pPr>
        <w:jc w:val="both"/>
        <w:rPr>
          <w:sz w:val="24"/>
          <w:szCs w:val="24"/>
        </w:rPr>
      </w:pPr>
    </w:p>
    <w:p w:rsidR="00323124" w:rsidRDefault="00CE351E">
      <w:pPr>
        <w:pStyle w:val="1"/>
        <w:spacing w:line="276" w:lineRule="auto"/>
      </w:pPr>
      <w:bookmarkStart w:id="8" w:name="_heading=h.nfqu4si2neip" w:colFirst="0" w:colLast="0"/>
      <w:bookmarkEnd w:id="8"/>
      <w:r>
        <w:t>5. Основные компоненты ПО</w:t>
      </w: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ПО работает в составе радиостанции, которая выполнена на металлическом шасси, в корпусе из ударопрочного пластика.</w:t>
      </w: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323124" w:rsidRDefault="00CE35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Подробное описание функций и задач, которые выполняет ПО, содержится в документе «Описание функциональных характеристик ПО «</w:t>
      </w:r>
      <w:r w:rsidRPr="00CE351E">
        <w:rPr>
          <w:sz w:val="24"/>
          <w:szCs w:val="24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bookmarkStart w:id="9" w:name="_GoBack"/>
      <w:bookmarkEnd w:id="9"/>
      <w:r>
        <w:rPr>
          <w:sz w:val="24"/>
          <w:szCs w:val="24"/>
        </w:rPr>
        <w:t>».</w:t>
      </w: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323124" w:rsidRDefault="0032312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</w:p>
    <w:p w:rsidR="00323124" w:rsidRDefault="00CE351E">
      <w:pPr>
        <w:pStyle w:val="1"/>
        <w:spacing w:line="276" w:lineRule="auto"/>
      </w:pPr>
      <w:bookmarkStart w:id="10" w:name="_heading=h.d9z2shou8eu4" w:colFirst="0" w:colLast="0"/>
      <w:bookmarkEnd w:id="10"/>
      <w:r>
        <w:br w:type="page"/>
      </w:r>
    </w:p>
    <w:p w:rsidR="00323124" w:rsidRDefault="00323124">
      <w:pPr>
        <w:pStyle w:val="1"/>
        <w:spacing w:line="276" w:lineRule="auto"/>
      </w:pPr>
      <w:bookmarkStart w:id="11" w:name="_heading=h.66svi8b1dcyb" w:colFirst="0" w:colLast="0"/>
      <w:bookmarkEnd w:id="11"/>
    </w:p>
    <w:p w:rsidR="00323124" w:rsidRDefault="00323124">
      <w:pPr>
        <w:pStyle w:val="1"/>
        <w:spacing w:line="276" w:lineRule="auto"/>
      </w:pPr>
      <w:bookmarkStart w:id="12" w:name="_heading=h.dcnlzzw2ajux" w:colFirst="0" w:colLast="0"/>
      <w:bookmarkEnd w:id="12"/>
    </w:p>
    <w:p w:rsidR="00323124" w:rsidRDefault="00CE351E">
      <w:pPr>
        <w:pStyle w:val="1"/>
        <w:spacing w:line="276" w:lineRule="auto"/>
      </w:pPr>
      <w:bookmarkStart w:id="13" w:name="_heading=h.lnxbz9" w:colFirst="0" w:colLast="0"/>
      <w:bookmarkEnd w:id="13"/>
      <w:r>
        <w:t>6. Процесс завершения работы ПО</w:t>
      </w:r>
    </w:p>
    <w:p w:rsidR="00323124" w:rsidRDefault="00CE351E">
      <w:pPr>
        <w:keepNext/>
        <w:keepLines/>
        <w:jc w:val="both"/>
        <w:rPr>
          <w:sz w:val="24"/>
          <w:szCs w:val="24"/>
        </w:rPr>
      </w:pPr>
      <w:bookmarkStart w:id="14" w:name="_heading=h.w629rm2l7xta" w:colFirst="0" w:colLast="0"/>
      <w:bookmarkEnd w:id="14"/>
      <w:r>
        <w:rPr>
          <w:sz w:val="24"/>
          <w:szCs w:val="24"/>
        </w:rPr>
        <w:t>Для корректного завершения работы с программным обеспечением необходимо выполнить последовательную процедуру остановки работы технического изделия.</w:t>
      </w:r>
    </w:p>
    <w:p w:rsidR="00323124" w:rsidRDefault="00CE351E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15" w:name="_heading=h.cbvq3xz5ogh8" w:colFirst="0" w:colLast="0"/>
      <w:bookmarkEnd w:id="15"/>
      <w:r>
        <w:br w:type="page"/>
      </w:r>
    </w:p>
    <w:p w:rsidR="00323124" w:rsidRDefault="00323124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16" w:name="_heading=h.z7e38y1l2wu8" w:colFirst="0" w:colLast="0"/>
      <w:bookmarkEnd w:id="16"/>
    </w:p>
    <w:p w:rsidR="00323124" w:rsidRDefault="00323124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17" w:name="_heading=h.76b3l6pz50qg" w:colFirst="0" w:colLast="0"/>
      <w:bookmarkEnd w:id="17"/>
    </w:p>
    <w:p w:rsidR="00323124" w:rsidRDefault="00CE351E">
      <w:pPr>
        <w:pStyle w:val="1"/>
        <w:spacing w:line="276" w:lineRule="auto"/>
        <w:rPr>
          <w:highlight w:val="white"/>
        </w:rPr>
      </w:pPr>
      <w:bookmarkStart w:id="18" w:name="_heading=h.1ci93xb" w:colFirst="0" w:colLast="0"/>
      <w:bookmarkEnd w:id="18"/>
      <w:r>
        <w:rPr>
          <w:highlight w:val="white"/>
        </w:rPr>
        <w:t>7. Контакты</w:t>
      </w:r>
    </w:p>
    <w:p w:rsidR="00323124" w:rsidRDefault="00CE351E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реквизитам:</w:t>
      </w:r>
    </w:p>
    <w:p w:rsidR="00323124" w:rsidRPr="00CE351E" w:rsidRDefault="00CE351E">
      <w:pPr>
        <w:shd w:val="clear" w:color="auto" w:fill="FFFFFF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CE351E">
        <w:rPr>
          <w:sz w:val="24"/>
          <w:szCs w:val="24"/>
          <w:lang w:val="en-US"/>
        </w:rPr>
        <w:t>.: 8 (</w:t>
      </w:r>
      <w:r w:rsidRPr="00CE351E">
        <w:rPr>
          <w:sz w:val="24"/>
          <w:szCs w:val="24"/>
          <w:lang w:val="en-US"/>
        </w:rPr>
        <w:t>495) 782-44-33</w:t>
      </w:r>
    </w:p>
    <w:p w:rsidR="00323124" w:rsidRPr="00CE351E" w:rsidRDefault="00CE351E">
      <w:pPr>
        <w:shd w:val="clear" w:color="auto" w:fill="FFFFFF"/>
        <w:jc w:val="both"/>
        <w:rPr>
          <w:sz w:val="24"/>
          <w:szCs w:val="24"/>
          <w:lang w:val="en-US"/>
        </w:rPr>
      </w:pPr>
      <w:r w:rsidRPr="00CE351E">
        <w:rPr>
          <w:sz w:val="24"/>
          <w:szCs w:val="24"/>
          <w:lang w:val="en-US"/>
        </w:rPr>
        <w:t>E-mail: info@cnt-radio.ru</w:t>
      </w:r>
    </w:p>
    <w:p w:rsidR="00323124" w:rsidRPr="00CE351E" w:rsidRDefault="00323124">
      <w:pPr>
        <w:jc w:val="both"/>
        <w:rPr>
          <w:b/>
          <w:bCs/>
          <w:sz w:val="24"/>
          <w:szCs w:val="24"/>
          <w:lang w:val="en-US"/>
        </w:rPr>
      </w:pPr>
    </w:p>
    <w:p w:rsidR="00323124" w:rsidRPr="00CE351E" w:rsidRDefault="00323124">
      <w:pPr>
        <w:jc w:val="both"/>
        <w:rPr>
          <w:b/>
          <w:bCs/>
          <w:sz w:val="28"/>
          <w:szCs w:val="28"/>
          <w:lang w:val="en-US"/>
        </w:rPr>
      </w:pPr>
    </w:p>
    <w:sectPr w:rsidR="00323124" w:rsidRPr="00CE351E">
      <w:footerReference w:type="default" r:id="rId10"/>
      <w:footerReference w:type="first" r:id="rId11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CE351E">
      <w:pPr>
        <w:spacing w:line="240" w:lineRule="auto"/>
      </w:pPr>
      <w:r>
        <w:separator/>
      </w:r>
    </w:p>
  </w:endnote>
  <w:endnote w:type="continuationSeparator" w:id="0">
    <w:p w:rsidR="00000000" w:rsidRDefault="00CE35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DB0E1F89-44DE-4A0E-92BD-1038468411C9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2" w:fontKey="{15B23AC1-B6EC-4ED1-8353-486480B6B96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5DAFF2C8-7B71-475C-821D-0B5A0E11E38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23124" w:rsidRDefault="00CE351E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23124" w:rsidRDefault="0032312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CE351E">
      <w:pPr>
        <w:spacing w:line="240" w:lineRule="auto"/>
      </w:pPr>
      <w:r>
        <w:separator/>
      </w:r>
    </w:p>
  </w:footnote>
  <w:footnote w:type="continuationSeparator" w:id="0">
    <w:p w:rsidR="00000000" w:rsidRDefault="00CE35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B1466B"/>
    <w:multiLevelType w:val="multilevel"/>
    <w:tmpl w:val="514C62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124"/>
    <w:rsid w:val="00323124"/>
    <w:rsid w:val="00CE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50FFC"/>
  <w15:docId w15:val="{4D9D7099-34FD-49FE-9E00-E9EAA424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line="240" w:lineRule="auto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annotation text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7">
    <w:name w:val="List Paragraph"/>
    <w:uiPriority w:val="34"/>
    <w:qFormat/>
    <w:rsid w:val="009A7E2B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321434"/>
    <w:rPr>
      <w:color w:val="0000FF" w:themeColor="hyperlink"/>
      <w:u w:val="single"/>
    </w:rPr>
  </w:style>
  <w:style w:type="paragraph" w:styleId="a9">
    <w:name w:val="TOC Heading"/>
    <w:uiPriority w:val="39"/>
    <w:unhideWhenUsed/>
    <w:qFormat/>
    <w:rsid w:val="007F50C7"/>
    <w:pPr>
      <w:spacing w:before="240" w:line="259" w:lineRule="auto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10">
    <w:name w:val="toc 1"/>
    <w:autoRedefine/>
    <w:uiPriority w:val="39"/>
    <w:unhideWhenUsed/>
    <w:rsid w:val="007F50C7"/>
    <w:pPr>
      <w:spacing w:after="100"/>
    </w:pPr>
  </w:style>
  <w:style w:type="paragraph" w:styleId="aa">
    <w:name w:val="Balloon Text"/>
    <w:link w:val="ab"/>
    <w:uiPriority w:val="99"/>
    <w:semiHidden/>
    <w:unhideWhenUsed/>
    <w:rsid w:val="00CC48E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C48EF"/>
    <w:rPr>
      <w:rFonts w:ascii="Segoe UI" w:hAnsi="Segoe UI" w:cs="Segoe UI"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4B77BD"/>
    <w:rPr>
      <w:color w:val="800080" w:themeColor="followedHyperlink"/>
      <w:u w:val="single"/>
    </w:rPr>
  </w:style>
  <w:style w:type="table" w:customStyle="1" w:styleId="ad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6"/>
    <w:tblPr>
      <w:tblStyleRowBandSize w:val="1"/>
      <w:tblStyleColBandSize w:val="1"/>
    </w:tblPr>
  </w:style>
  <w:style w:type="table" w:customStyle="1" w:styleId="af">
    <w:basedOn w:val="TableNormal6"/>
    <w:tblPr>
      <w:tblStyleRowBandSize w:val="1"/>
      <w:tblStyleColBandSize w:val="1"/>
    </w:tblPr>
  </w:style>
  <w:style w:type="table" w:customStyle="1" w:styleId="af0">
    <w:basedOn w:val="TableNormal6"/>
    <w:tblPr>
      <w:tblStyleRowBandSize w:val="1"/>
      <w:tblStyleColBandSize w:val="1"/>
    </w:tblPr>
  </w:style>
  <w:style w:type="paragraph" w:styleId="af1">
    <w:name w:val="annotation subject"/>
    <w:basedOn w:val="a4"/>
    <w:next w:val="a4"/>
    <w:link w:val="af2"/>
    <w:uiPriority w:val="99"/>
    <w:semiHidden/>
    <w:unhideWhenUsed/>
    <w:rsid w:val="00884032"/>
    <w:rPr>
      <w:b/>
      <w:bCs/>
    </w:rPr>
  </w:style>
  <w:style w:type="character" w:customStyle="1" w:styleId="af2">
    <w:name w:val="Тема примечания Знак"/>
    <w:basedOn w:val="a5"/>
    <w:link w:val="af1"/>
    <w:uiPriority w:val="99"/>
    <w:semiHidden/>
    <w:rsid w:val="00884032"/>
    <w:rPr>
      <w:b/>
      <w:bCs/>
      <w:sz w:val="20"/>
      <w:szCs w:val="20"/>
    </w:rPr>
  </w:style>
  <w:style w:type="paragraph" w:styleId="af3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57rbpxrWuolXl8X/zkEsXuS+qQ==">CgMxLjAyCGguZ2pkZ3hzMg5oLnNmNjczNnRmcjJrdTIJaC4xN2RwOHZ1Mg5oLnI3bnFqcHFmcmNvMDIJaC4zcmRjcmpuMg5oLng3NXR1ajN2eTd3czIOaC5hcWl5MDN3Y3d4YWQyDmgucnJlMW91bzR5cnJ4Mg5oLm5mcXU0c2kybmVpcDIOaC5kOXoyc2hvdThldTQyDmguNjZzdmk4YjFkY3liMg5oLmRjbmx6encyYWp1eDIIaC5sbnhiejkyDmgudzYyOXJtMmw3eHRhMg5oLmNidnEzeHo1b2doODIOaC56N2UzOHkxbDJ3dTgyDmguNzZiM2w2cHo1MHFnMgloLjFjaTkzeGI4AHIhMXNWSUdBdzAtaVZYQWhBaDh3UDM2MzNpdEhYNlRHTHJ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2</cp:revision>
  <dcterms:created xsi:type="dcterms:W3CDTF">2024-10-14T13:25:00Z</dcterms:created>
  <dcterms:modified xsi:type="dcterms:W3CDTF">2025-12-08T08:55:00Z</dcterms:modified>
</cp:coreProperties>
</file>