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C615B" w:rsidRDefault="000C615B">
      <w:pPr>
        <w:jc w:val="both"/>
        <w:rPr>
          <w:b/>
          <w:sz w:val="28"/>
          <w:szCs w:val="28"/>
        </w:rPr>
      </w:pPr>
    </w:p>
    <w:p w:rsidR="000C615B" w:rsidRDefault="000C615B">
      <w:pPr>
        <w:jc w:val="both"/>
        <w:rPr>
          <w:b/>
          <w:sz w:val="28"/>
          <w:szCs w:val="28"/>
        </w:rPr>
      </w:pPr>
    </w:p>
    <w:p w:rsidR="000C615B" w:rsidRDefault="000C615B">
      <w:pPr>
        <w:jc w:val="both"/>
        <w:rPr>
          <w:b/>
          <w:sz w:val="28"/>
          <w:szCs w:val="28"/>
        </w:rPr>
      </w:pPr>
    </w:p>
    <w:p w:rsidR="000C615B" w:rsidRDefault="000C615B">
      <w:pPr>
        <w:jc w:val="both"/>
        <w:rPr>
          <w:b/>
          <w:sz w:val="28"/>
          <w:szCs w:val="28"/>
        </w:rPr>
      </w:pPr>
    </w:p>
    <w:p w:rsidR="000C615B" w:rsidRDefault="000C615B">
      <w:pPr>
        <w:jc w:val="both"/>
        <w:rPr>
          <w:b/>
          <w:sz w:val="28"/>
          <w:szCs w:val="28"/>
        </w:rPr>
      </w:pPr>
    </w:p>
    <w:p w:rsidR="000C615B" w:rsidRDefault="000C615B">
      <w:pPr>
        <w:jc w:val="both"/>
        <w:rPr>
          <w:b/>
          <w:sz w:val="28"/>
          <w:szCs w:val="28"/>
        </w:rPr>
      </w:pPr>
    </w:p>
    <w:p w:rsidR="000C615B" w:rsidRDefault="000C615B">
      <w:pPr>
        <w:jc w:val="both"/>
        <w:rPr>
          <w:b/>
          <w:sz w:val="28"/>
          <w:szCs w:val="28"/>
        </w:rPr>
      </w:pPr>
    </w:p>
    <w:p w:rsidR="000C615B" w:rsidRDefault="000C615B">
      <w:pPr>
        <w:jc w:val="both"/>
        <w:rPr>
          <w:b/>
          <w:sz w:val="28"/>
          <w:szCs w:val="28"/>
        </w:rPr>
      </w:pPr>
    </w:p>
    <w:p w:rsidR="000C615B" w:rsidRDefault="000C615B">
      <w:pPr>
        <w:jc w:val="both"/>
        <w:rPr>
          <w:b/>
          <w:sz w:val="28"/>
          <w:szCs w:val="28"/>
        </w:rPr>
      </w:pPr>
    </w:p>
    <w:p w:rsidR="000C615B" w:rsidRDefault="000C615B">
      <w:pPr>
        <w:jc w:val="both"/>
        <w:rPr>
          <w:b/>
          <w:sz w:val="28"/>
          <w:szCs w:val="28"/>
        </w:rPr>
      </w:pPr>
    </w:p>
    <w:p w:rsidR="000C615B" w:rsidRDefault="000C615B">
      <w:pPr>
        <w:jc w:val="both"/>
        <w:rPr>
          <w:b/>
          <w:sz w:val="28"/>
          <w:szCs w:val="28"/>
        </w:rPr>
      </w:pPr>
    </w:p>
    <w:p w:rsidR="000C615B" w:rsidRDefault="000C615B">
      <w:pPr>
        <w:jc w:val="both"/>
        <w:rPr>
          <w:b/>
          <w:sz w:val="28"/>
          <w:szCs w:val="28"/>
        </w:rPr>
      </w:pPr>
    </w:p>
    <w:p w:rsidR="000C615B" w:rsidRDefault="000C615B">
      <w:pPr>
        <w:jc w:val="both"/>
        <w:rPr>
          <w:b/>
          <w:sz w:val="28"/>
          <w:szCs w:val="28"/>
        </w:rPr>
      </w:pPr>
    </w:p>
    <w:p w:rsidR="000C615B" w:rsidRDefault="000C615B">
      <w:pPr>
        <w:jc w:val="both"/>
        <w:rPr>
          <w:b/>
          <w:sz w:val="28"/>
          <w:szCs w:val="28"/>
        </w:rPr>
      </w:pPr>
    </w:p>
    <w:p w:rsidR="000C615B" w:rsidRDefault="000C615B">
      <w:pPr>
        <w:jc w:val="both"/>
        <w:rPr>
          <w:b/>
          <w:sz w:val="28"/>
          <w:szCs w:val="28"/>
        </w:rPr>
      </w:pPr>
    </w:p>
    <w:p w:rsidR="000C615B" w:rsidRDefault="00317FBB">
      <w:pPr>
        <w:jc w:val="center"/>
        <w:rPr>
          <w:b/>
          <w:sz w:val="28"/>
          <w:szCs w:val="28"/>
        </w:rPr>
      </w:pPr>
      <w:bookmarkStart w:id="0" w:name="_heading=h.gjdgxs" w:colFirst="0" w:colLast="0"/>
      <w:bookmarkEnd w:id="0"/>
      <w:r>
        <w:rPr>
          <w:b/>
          <w:sz w:val="28"/>
          <w:szCs w:val="28"/>
        </w:rPr>
        <w:t>Инструкция по эксплуатации</w:t>
      </w:r>
    </w:p>
    <w:p w:rsidR="000C615B" w:rsidRDefault="00317FB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</w:t>
      </w:r>
      <w:r>
        <w:rPr>
          <w:sz w:val="28"/>
          <w:szCs w:val="28"/>
        </w:rPr>
        <w:t>«</w:t>
      </w:r>
      <w:r>
        <w:rPr>
          <w:b/>
          <w:sz w:val="28"/>
          <w:szCs w:val="28"/>
        </w:rPr>
        <w:t>Внутреннее программное обеспечение радиошлюза RoIP RU.ЦТРВ.600003-01»</w:t>
      </w:r>
    </w:p>
    <w:p w:rsidR="000C615B" w:rsidRDefault="000C615B">
      <w:pPr>
        <w:jc w:val="both"/>
        <w:rPr>
          <w:sz w:val="24"/>
          <w:szCs w:val="24"/>
          <w:highlight w:val="white"/>
        </w:rPr>
      </w:pPr>
    </w:p>
    <w:p w:rsidR="000C615B" w:rsidRDefault="000C615B">
      <w:pPr>
        <w:jc w:val="both"/>
        <w:rPr>
          <w:sz w:val="24"/>
          <w:szCs w:val="24"/>
          <w:highlight w:val="white"/>
        </w:rPr>
      </w:pPr>
    </w:p>
    <w:p w:rsidR="000C615B" w:rsidRDefault="000C615B">
      <w:pPr>
        <w:jc w:val="both"/>
        <w:rPr>
          <w:sz w:val="24"/>
          <w:szCs w:val="24"/>
          <w:highlight w:val="white"/>
        </w:rPr>
      </w:pPr>
    </w:p>
    <w:p w:rsidR="000C615B" w:rsidRDefault="000C615B">
      <w:pPr>
        <w:jc w:val="both"/>
        <w:rPr>
          <w:sz w:val="24"/>
          <w:szCs w:val="24"/>
          <w:highlight w:val="white"/>
        </w:rPr>
      </w:pPr>
    </w:p>
    <w:p w:rsidR="000C615B" w:rsidRDefault="000C615B">
      <w:pPr>
        <w:jc w:val="both"/>
        <w:rPr>
          <w:b/>
          <w:sz w:val="24"/>
          <w:szCs w:val="24"/>
        </w:rPr>
      </w:pPr>
    </w:p>
    <w:p w:rsidR="000C615B" w:rsidRDefault="00317FBB">
      <w:pPr>
        <w:jc w:val="both"/>
        <w:rPr>
          <w:b/>
          <w:sz w:val="24"/>
          <w:szCs w:val="24"/>
        </w:rPr>
      </w:pPr>
      <w:r>
        <w:br w:type="page"/>
      </w:r>
    </w:p>
    <w:p w:rsidR="000C615B" w:rsidRDefault="00317FBB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40" w:line="259" w:lineRule="auto"/>
        <w:rPr>
          <w:sz w:val="24"/>
          <w:szCs w:val="24"/>
        </w:rPr>
      </w:pPr>
      <w:r>
        <w:rPr>
          <w:b/>
          <w:color w:val="000000"/>
          <w:sz w:val="28"/>
          <w:szCs w:val="28"/>
        </w:rPr>
        <w:lastRenderedPageBreak/>
        <w:t>Содержание</w:t>
      </w:r>
    </w:p>
    <w:sdt>
      <w:sdtPr>
        <w:id w:val="566314665"/>
        <w:docPartObj>
          <w:docPartGallery w:val="Table of Contents"/>
          <w:docPartUnique/>
        </w:docPartObj>
      </w:sdtPr>
      <w:sdtEndPr/>
      <w:sdtContent>
        <w:p w:rsidR="000C615B" w:rsidRDefault="00317FBB">
          <w:pPr>
            <w:widowControl w:val="0"/>
            <w:tabs>
              <w:tab w:val="right" w:leader="dot" w:pos="12000"/>
            </w:tabs>
            <w:spacing w:before="60" w:line="240" w:lineRule="auto"/>
            <w:rPr>
              <w:b/>
              <w:color w:val="000000"/>
            </w:rPr>
          </w:pPr>
          <w:r>
            <w:fldChar w:fldCharType="begin"/>
          </w:r>
          <w:r>
            <w:instrText xml:space="preserve"> TOC \h \u \z \t "Heading 1,1,Heading 2,2,Heading 3,3,"</w:instrText>
          </w:r>
          <w:r>
            <w:fldChar w:fldCharType="separate"/>
          </w:r>
          <w:hyperlink w:anchor="_heading=h.17dp8vu">
            <w:r>
              <w:rPr>
                <w:color w:val="000000"/>
                <w:sz w:val="24"/>
                <w:szCs w:val="24"/>
              </w:rPr>
              <w:t>Описание и назначение ПО</w:t>
            </w:r>
            <w:r>
              <w:rPr>
                <w:color w:val="000000"/>
                <w:sz w:val="24"/>
                <w:szCs w:val="24"/>
              </w:rPr>
              <w:tab/>
              <w:t>4</w:t>
            </w:r>
          </w:hyperlink>
        </w:p>
        <w:p w:rsidR="000C615B" w:rsidRDefault="00317FBB">
          <w:pPr>
            <w:widowControl w:val="0"/>
            <w:tabs>
              <w:tab w:val="right" w:leader="dot" w:pos="12000"/>
            </w:tabs>
            <w:spacing w:before="60" w:line="240" w:lineRule="auto"/>
            <w:rPr>
              <w:b/>
              <w:color w:val="000000"/>
            </w:rPr>
          </w:pPr>
          <w:hyperlink w:anchor="_heading=h.3rdcrjn">
            <w:r>
              <w:rPr>
                <w:color w:val="000000"/>
                <w:sz w:val="24"/>
                <w:szCs w:val="24"/>
              </w:rPr>
              <w:t>Процесс запуска ПО</w:t>
            </w:r>
            <w:r>
              <w:rPr>
                <w:color w:val="000000"/>
                <w:sz w:val="24"/>
                <w:szCs w:val="24"/>
              </w:rPr>
              <w:tab/>
              <w:t>5</w:t>
            </w:r>
          </w:hyperlink>
        </w:p>
        <w:p w:rsidR="000C615B" w:rsidRDefault="00317FBB">
          <w:pPr>
            <w:widowControl w:val="0"/>
            <w:tabs>
              <w:tab w:val="right" w:leader="dot" w:pos="12000"/>
            </w:tabs>
            <w:spacing w:before="60" w:line="240" w:lineRule="auto"/>
            <w:rPr>
              <w:b/>
              <w:color w:val="000000"/>
            </w:rPr>
          </w:pPr>
          <w:hyperlink w:anchor="_heading=h.77g9jdri5opy">
            <w:r>
              <w:rPr>
                <w:color w:val="000000"/>
                <w:sz w:val="24"/>
                <w:szCs w:val="24"/>
              </w:rPr>
              <w:t>Условия эксплуатации</w:t>
            </w:r>
            <w:r>
              <w:rPr>
                <w:color w:val="000000"/>
                <w:sz w:val="24"/>
                <w:szCs w:val="24"/>
              </w:rPr>
              <w:tab/>
              <w:t>5</w:t>
            </w:r>
          </w:hyperlink>
        </w:p>
        <w:p w:rsidR="000C615B" w:rsidRDefault="00317FBB">
          <w:pPr>
            <w:widowControl w:val="0"/>
            <w:tabs>
              <w:tab w:val="right" w:leader="dot" w:pos="12000"/>
            </w:tabs>
            <w:spacing w:before="60" w:line="240" w:lineRule="auto"/>
            <w:rPr>
              <w:b/>
              <w:color w:val="000000"/>
            </w:rPr>
          </w:pPr>
          <w:hyperlink w:anchor="_heading=h.nfqu4si2neip">
            <w:r>
              <w:rPr>
                <w:color w:val="000000"/>
                <w:sz w:val="24"/>
                <w:szCs w:val="24"/>
              </w:rPr>
              <w:t>Основные комп</w:t>
            </w:r>
            <w:r>
              <w:rPr>
                <w:color w:val="000000"/>
                <w:sz w:val="24"/>
                <w:szCs w:val="24"/>
              </w:rPr>
              <w:t>оненты ПО</w:t>
            </w:r>
            <w:r>
              <w:rPr>
                <w:color w:val="000000"/>
                <w:sz w:val="24"/>
                <w:szCs w:val="24"/>
              </w:rPr>
              <w:tab/>
              <w:t>6</w:t>
            </w:r>
          </w:hyperlink>
        </w:p>
        <w:p w:rsidR="000C615B" w:rsidRDefault="00317FBB">
          <w:pPr>
            <w:widowControl w:val="0"/>
            <w:tabs>
              <w:tab w:val="right" w:leader="dot" w:pos="12000"/>
            </w:tabs>
            <w:spacing w:before="60" w:line="240" w:lineRule="auto"/>
            <w:rPr>
              <w:b/>
              <w:color w:val="000000"/>
            </w:rPr>
          </w:pPr>
          <w:hyperlink w:anchor="_heading=h.lnxbz9">
            <w:r>
              <w:rPr>
                <w:color w:val="000000"/>
                <w:sz w:val="24"/>
                <w:szCs w:val="24"/>
              </w:rPr>
              <w:t>Процесс завершения работы ПО</w:t>
            </w:r>
            <w:r>
              <w:rPr>
                <w:color w:val="000000"/>
                <w:sz w:val="24"/>
                <w:szCs w:val="24"/>
              </w:rPr>
              <w:tab/>
              <w:t>7</w:t>
            </w:r>
          </w:hyperlink>
        </w:p>
        <w:p w:rsidR="000C615B" w:rsidRDefault="00317FBB">
          <w:pPr>
            <w:widowControl w:val="0"/>
            <w:tabs>
              <w:tab w:val="right" w:leader="dot" w:pos="12000"/>
            </w:tabs>
            <w:spacing w:before="60" w:line="240" w:lineRule="auto"/>
            <w:rPr>
              <w:b/>
              <w:color w:val="000000"/>
            </w:rPr>
          </w:pPr>
          <w:hyperlink w:anchor="_heading=h.1ci93xb">
            <w:r>
              <w:rPr>
                <w:color w:val="000000"/>
                <w:sz w:val="24"/>
                <w:szCs w:val="24"/>
              </w:rPr>
              <w:t>Контакты</w:t>
            </w:r>
            <w:r>
              <w:rPr>
                <w:color w:val="000000"/>
                <w:sz w:val="24"/>
                <w:szCs w:val="24"/>
              </w:rPr>
              <w:tab/>
              <w:t>7</w:t>
            </w:r>
          </w:hyperlink>
          <w:r>
            <w:fldChar w:fldCharType="end"/>
          </w:r>
        </w:p>
      </w:sdtContent>
    </w:sdt>
    <w:p w:rsidR="000C615B" w:rsidRDefault="000C615B">
      <w:pPr>
        <w:jc w:val="both"/>
        <w:rPr>
          <w:sz w:val="24"/>
          <w:szCs w:val="24"/>
        </w:rPr>
      </w:pPr>
    </w:p>
    <w:p w:rsidR="000C615B" w:rsidRDefault="000C615B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b/>
          <w:color w:val="000000"/>
          <w:sz w:val="24"/>
          <w:szCs w:val="24"/>
        </w:rPr>
      </w:pPr>
    </w:p>
    <w:p w:rsidR="000C615B" w:rsidRDefault="00317FBB">
      <w:pPr>
        <w:rPr>
          <w:b/>
          <w:sz w:val="24"/>
          <w:szCs w:val="24"/>
        </w:rPr>
      </w:pPr>
      <w:r>
        <w:br w:type="page"/>
      </w:r>
    </w:p>
    <w:p w:rsidR="000C615B" w:rsidRDefault="00317FBB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b/>
          <w:color w:val="000000"/>
          <w:sz w:val="28"/>
          <w:szCs w:val="28"/>
        </w:rPr>
      </w:pPr>
      <w:bookmarkStart w:id="1" w:name="_heading=h.sf6736tfr2ku" w:colFirst="0" w:colLast="0"/>
      <w:bookmarkEnd w:id="1"/>
      <w:r>
        <w:rPr>
          <w:b/>
          <w:color w:val="000000"/>
          <w:sz w:val="28"/>
          <w:szCs w:val="28"/>
        </w:rPr>
        <w:lastRenderedPageBreak/>
        <w:t>Общие сведения</w:t>
      </w:r>
    </w:p>
    <w:p w:rsidR="000C615B" w:rsidRDefault="00317FBB">
      <w:pPr>
        <w:jc w:val="both"/>
        <w:rPr>
          <w:sz w:val="24"/>
          <w:szCs w:val="24"/>
        </w:rPr>
      </w:pPr>
      <w:r>
        <w:rPr>
          <w:sz w:val="24"/>
          <w:szCs w:val="24"/>
        </w:rPr>
        <w:t>Данный документ является руководством по эксплуатации</w:t>
      </w:r>
    </w:p>
    <w:p w:rsidR="000C615B" w:rsidRDefault="00317FB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программного обеспечения «Внутреннее программное обеспечение радиошлюза RoIP RU.ЦТРВ.600003-01» (далее – ПО). </w:t>
      </w:r>
    </w:p>
    <w:p w:rsidR="000C615B" w:rsidRDefault="000C615B">
      <w:pPr>
        <w:jc w:val="both"/>
        <w:rPr>
          <w:sz w:val="24"/>
          <w:szCs w:val="24"/>
        </w:rPr>
      </w:pPr>
    </w:p>
    <w:p w:rsidR="000C615B" w:rsidRDefault="00317FB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Все исключительные права на ПО принадлежат ООО </w:t>
      </w:r>
      <w:proofErr w:type="gramStart"/>
      <w:r>
        <w:rPr>
          <w:sz w:val="24"/>
          <w:szCs w:val="24"/>
        </w:rPr>
        <w:t>ЦНТ .</w:t>
      </w:r>
      <w:proofErr w:type="gramEnd"/>
    </w:p>
    <w:p w:rsidR="000C615B" w:rsidRDefault="000C615B">
      <w:pPr>
        <w:jc w:val="both"/>
        <w:rPr>
          <w:sz w:val="24"/>
          <w:szCs w:val="24"/>
        </w:rPr>
      </w:pPr>
    </w:p>
    <w:p w:rsidR="000C615B" w:rsidRDefault="00317FBB">
      <w:pPr>
        <w:jc w:val="both"/>
        <w:rPr>
          <w:sz w:val="24"/>
          <w:szCs w:val="24"/>
        </w:rPr>
      </w:pPr>
      <w:r>
        <w:rPr>
          <w:sz w:val="24"/>
          <w:szCs w:val="24"/>
        </w:rPr>
        <w:t>ПО разработано с целью удалённого управления средствами радиосвязи, осуществления приёма и передачи информационных сигналов.</w:t>
      </w:r>
    </w:p>
    <w:p w:rsidR="000C615B" w:rsidRDefault="000C615B">
      <w:pPr>
        <w:jc w:val="both"/>
        <w:rPr>
          <w:sz w:val="24"/>
          <w:szCs w:val="24"/>
        </w:rPr>
      </w:pPr>
    </w:p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0C615B"/>
    <w:p w:rsidR="000C615B" w:rsidRDefault="00317FBB">
      <w:pPr>
        <w:pStyle w:val="1"/>
        <w:spacing w:line="240" w:lineRule="auto"/>
      </w:pPr>
      <w:bookmarkStart w:id="2" w:name="_heading=h.17dp8vu" w:colFirst="0" w:colLast="0"/>
      <w:bookmarkEnd w:id="2"/>
      <w:r>
        <w:lastRenderedPageBreak/>
        <w:t>Описание и назначение ПО</w:t>
      </w:r>
    </w:p>
    <w:p w:rsidR="000C615B" w:rsidRDefault="00317F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 «Внутреннее программное обеспечение радиошлюза RoIP RU.ЦТРВ.600003-01» – </w:t>
      </w:r>
      <w:proofErr w:type="gramStart"/>
      <w:r>
        <w:rPr>
          <w:sz w:val="24"/>
          <w:szCs w:val="24"/>
        </w:rPr>
        <w:t>программа</w:t>
      </w:r>
      <w:proofErr w:type="gramEnd"/>
      <w:r>
        <w:rPr>
          <w:sz w:val="24"/>
          <w:szCs w:val="24"/>
        </w:rPr>
        <w:t xml:space="preserve"> предназначенная для удалённого управления средствами радиосвязи, осуществления приёма и передачи информационных сигналов при работе в составе Аппаратно-программного компл</w:t>
      </w:r>
      <w:r>
        <w:rPr>
          <w:sz w:val="24"/>
          <w:szCs w:val="24"/>
        </w:rPr>
        <w:t>екса технических средств обеспечения связи.</w:t>
      </w:r>
    </w:p>
    <w:p w:rsidR="000C615B" w:rsidRDefault="000C615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</w:p>
    <w:p w:rsidR="000C615B" w:rsidRDefault="00317F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sz w:val="24"/>
          <w:szCs w:val="24"/>
        </w:rPr>
      </w:pPr>
      <w:r>
        <w:rPr>
          <w:sz w:val="24"/>
          <w:szCs w:val="24"/>
        </w:rPr>
        <w:t>ПО в составе дополнительных технических изделий позволяет осуществлять:</w:t>
      </w:r>
    </w:p>
    <w:p w:rsidR="000C615B" w:rsidRDefault="00317FBB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Радиошлюз RoIP-01 ЦТРВ.468382.001, Радиошлюз RoIP-04 ЦТРВ.468382.001-01, Радиошлюз RoIP-06 ЦТРВ.468382.001-02 и встроенное ПО осуществляют </w:t>
      </w:r>
      <w:r>
        <w:rPr>
          <w:sz w:val="24"/>
          <w:szCs w:val="24"/>
        </w:rPr>
        <w:t>удалённое управление средствами радиосвязи посредством подключения к IP-сети.</w:t>
      </w:r>
    </w:p>
    <w:p w:rsidR="000C615B" w:rsidRDefault="00317FBB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ПО в составе изделий осуществляет приём и передачу звуковых сигналов посредством подключаемых к ним средств радиосвязи.</w:t>
      </w:r>
    </w:p>
    <w:p w:rsidR="000C615B" w:rsidRDefault="00317FBB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Посредством использования </w:t>
      </w:r>
      <w:proofErr w:type="spellStart"/>
      <w:proofErr w:type="gramStart"/>
      <w:r>
        <w:rPr>
          <w:sz w:val="24"/>
          <w:szCs w:val="24"/>
        </w:rPr>
        <w:t>веб.интерфейса</w:t>
      </w:r>
      <w:proofErr w:type="spellEnd"/>
      <w:proofErr w:type="gramEnd"/>
      <w:r>
        <w:rPr>
          <w:sz w:val="24"/>
          <w:szCs w:val="24"/>
        </w:rPr>
        <w:t xml:space="preserve"> возможна настройк</w:t>
      </w:r>
      <w:r>
        <w:rPr>
          <w:sz w:val="24"/>
          <w:szCs w:val="24"/>
        </w:rPr>
        <w:t>а параметров системы.</w:t>
      </w:r>
    </w:p>
    <w:p w:rsidR="000C615B" w:rsidRDefault="000C615B">
      <w:pPr>
        <w:rPr>
          <w:sz w:val="24"/>
          <w:szCs w:val="24"/>
        </w:rPr>
      </w:pPr>
    </w:p>
    <w:p w:rsidR="000C615B" w:rsidRDefault="00317FBB">
      <w:pPr>
        <w:rPr>
          <w:sz w:val="24"/>
          <w:szCs w:val="24"/>
        </w:rPr>
      </w:pPr>
      <w:r>
        <w:rPr>
          <w:sz w:val="24"/>
          <w:szCs w:val="24"/>
        </w:rPr>
        <w:t>Программа работает в составе специальных изделий (рис.1).</w:t>
      </w:r>
    </w:p>
    <w:p w:rsidR="00317FBB" w:rsidRDefault="00317FBB">
      <w:pPr>
        <w:rPr>
          <w:sz w:val="24"/>
          <w:szCs w:val="24"/>
        </w:rPr>
      </w:pPr>
    </w:p>
    <w:p w:rsidR="000C615B" w:rsidRDefault="00317FBB" w:rsidP="00317FBB">
      <w:pPr>
        <w:jc w:val="center"/>
        <w:rPr>
          <w:sz w:val="24"/>
          <w:szCs w:val="24"/>
        </w:rPr>
      </w:pPr>
      <w:r>
        <w:rPr>
          <w:rFonts w:eastAsia="Times New Roman"/>
          <w:noProof/>
          <w:sz w:val="24"/>
          <w:szCs w:val="24"/>
        </w:rPr>
        <w:drawing>
          <wp:inline distT="0" distB="0" distL="0" distR="0" wp14:anchorId="4B681BCF" wp14:editId="73FFB3BB">
            <wp:extent cx="5243348" cy="2924175"/>
            <wp:effectExtent l="0" t="0" r="0" b="0"/>
            <wp:docPr id="1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1900" cy="292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615B" w:rsidRDefault="00317FBB">
      <w:pPr>
        <w:jc w:val="center"/>
        <w:rPr>
          <w:sz w:val="24"/>
          <w:szCs w:val="24"/>
        </w:rPr>
      </w:pPr>
      <w:r>
        <w:rPr>
          <w:sz w:val="24"/>
          <w:szCs w:val="24"/>
        </w:rPr>
        <w:t>Рис.1</w:t>
      </w:r>
    </w:p>
    <w:p w:rsidR="000C615B" w:rsidRDefault="000C615B">
      <w:pPr>
        <w:jc w:val="center"/>
        <w:rPr>
          <w:sz w:val="24"/>
          <w:szCs w:val="24"/>
        </w:rPr>
      </w:pPr>
      <w:bookmarkStart w:id="3" w:name="_GoBack"/>
      <w:bookmarkEnd w:id="3"/>
    </w:p>
    <w:p w:rsidR="000C615B" w:rsidRDefault="000C615B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sz w:val="24"/>
          <w:szCs w:val="24"/>
        </w:rPr>
      </w:pPr>
    </w:p>
    <w:p w:rsidR="000C615B" w:rsidRDefault="000C615B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sz w:val="24"/>
          <w:szCs w:val="24"/>
        </w:rPr>
      </w:pPr>
    </w:p>
    <w:p w:rsidR="000C615B" w:rsidRDefault="000C615B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sz w:val="24"/>
          <w:szCs w:val="24"/>
        </w:rPr>
      </w:pPr>
    </w:p>
    <w:p w:rsidR="000C615B" w:rsidRDefault="000C615B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sz w:val="24"/>
          <w:szCs w:val="24"/>
        </w:rPr>
      </w:pPr>
    </w:p>
    <w:p w:rsidR="000C615B" w:rsidRDefault="000C615B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sz w:val="24"/>
          <w:szCs w:val="24"/>
        </w:rPr>
      </w:pPr>
    </w:p>
    <w:p w:rsidR="000C615B" w:rsidRDefault="000C615B">
      <w:pPr>
        <w:pStyle w:val="1"/>
        <w:spacing w:line="240" w:lineRule="auto"/>
      </w:pPr>
      <w:bookmarkStart w:id="4" w:name="_heading=h.xn024stx2ywf" w:colFirst="0" w:colLast="0"/>
      <w:bookmarkEnd w:id="4"/>
    </w:p>
    <w:p w:rsidR="000C615B" w:rsidRDefault="00317FBB">
      <w:pPr>
        <w:pStyle w:val="1"/>
        <w:spacing w:line="240" w:lineRule="auto"/>
      </w:pPr>
      <w:bookmarkStart w:id="5" w:name="_heading=h.3rdcrjn" w:colFirst="0" w:colLast="0"/>
      <w:bookmarkEnd w:id="5"/>
      <w:r>
        <w:t>Процесс запуска ПО</w:t>
      </w:r>
    </w:p>
    <w:p w:rsidR="000C615B" w:rsidRDefault="00317FBB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Внутреннее программное обеспечение радиошлюза RoIP RU.ЦТРВ.600003-01 поставляется не как самостоятельный продукт, а в качестве компонента к поставляемым техническим изделиям.</w:t>
      </w:r>
    </w:p>
    <w:p w:rsidR="000C615B" w:rsidRDefault="000C615B">
      <w:pPr>
        <w:spacing w:line="240" w:lineRule="auto"/>
        <w:jc w:val="both"/>
        <w:rPr>
          <w:sz w:val="24"/>
          <w:szCs w:val="24"/>
        </w:rPr>
      </w:pPr>
    </w:p>
    <w:p w:rsidR="000C615B" w:rsidRDefault="00317FBB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Все работы по вводу программы в эксплуатацию, включая ее установку и запуск, осу</w:t>
      </w:r>
      <w:r>
        <w:rPr>
          <w:sz w:val="24"/>
          <w:szCs w:val="24"/>
        </w:rPr>
        <w:t>ществляются сотрудниками технической поддержки ООО "ЦНТ", что обеспечивает правильную настройку и дальнейшую стабильную работу.</w:t>
      </w:r>
    </w:p>
    <w:p w:rsidR="000C615B" w:rsidRDefault="000C615B">
      <w:pPr>
        <w:spacing w:line="240" w:lineRule="auto"/>
        <w:jc w:val="both"/>
        <w:rPr>
          <w:sz w:val="24"/>
          <w:szCs w:val="24"/>
        </w:rPr>
      </w:pPr>
    </w:p>
    <w:p w:rsidR="000C615B" w:rsidRDefault="000C615B">
      <w:pPr>
        <w:spacing w:line="240" w:lineRule="auto"/>
        <w:jc w:val="both"/>
        <w:rPr>
          <w:sz w:val="24"/>
          <w:szCs w:val="24"/>
        </w:rPr>
      </w:pPr>
    </w:p>
    <w:p w:rsidR="000C615B" w:rsidRDefault="000C615B">
      <w:pPr>
        <w:spacing w:line="240" w:lineRule="auto"/>
        <w:jc w:val="both"/>
        <w:rPr>
          <w:sz w:val="24"/>
          <w:szCs w:val="24"/>
        </w:rPr>
      </w:pPr>
    </w:p>
    <w:p w:rsidR="000C615B" w:rsidRDefault="00317FBB">
      <w:pPr>
        <w:pStyle w:val="1"/>
      </w:pPr>
      <w:bookmarkStart w:id="6" w:name="_heading=h.77g9jdri5opy" w:colFirst="0" w:colLast="0"/>
      <w:bookmarkEnd w:id="6"/>
      <w:r>
        <w:t>Условия эксплуатации</w:t>
      </w:r>
    </w:p>
    <w:p w:rsidR="000C615B" w:rsidRDefault="00317FBB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температура воздуха от плюс 5 ºС до плюс 40 ºС;</w:t>
      </w:r>
    </w:p>
    <w:p w:rsidR="000C615B" w:rsidRDefault="00317FBB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относительная влажность воздуха до 95 % при температуре </w:t>
      </w:r>
      <w:r>
        <w:rPr>
          <w:sz w:val="24"/>
          <w:szCs w:val="24"/>
        </w:rPr>
        <w:t xml:space="preserve">не </w:t>
      </w:r>
      <w:proofErr w:type="gramStart"/>
      <w:r>
        <w:rPr>
          <w:sz w:val="24"/>
          <w:szCs w:val="24"/>
        </w:rPr>
        <w:t>более  плюс</w:t>
      </w:r>
      <w:proofErr w:type="gramEnd"/>
      <w:r>
        <w:rPr>
          <w:sz w:val="24"/>
          <w:szCs w:val="24"/>
        </w:rPr>
        <w:t xml:space="preserve"> 40 °С; </w:t>
      </w:r>
    </w:p>
    <w:p w:rsidR="000C615B" w:rsidRDefault="00317FBB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атмосферное давление от 86 до 106 кПа (от 650 до 800 мм рт. ст.).</w:t>
      </w:r>
    </w:p>
    <w:p w:rsidR="000C615B" w:rsidRDefault="00317FBB">
      <w:pPr>
        <w:jc w:val="both"/>
        <w:rPr>
          <w:sz w:val="24"/>
          <w:szCs w:val="24"/>
        </w:rPr>
      </w:pPr>
      <w:r>
        <w:br w:type="page"/>
      </w:r>
    </w:p>
    <w:p w:rsidR="000C615B" w:rsidRDefault="000C615B">
      <w:pPr>
        <w:jc w:val="both"/>
        <w:rPr>
          <w:sz w:val="24"/>
          <w:szCs w:val="24"/>
        </w:rPr>
      </w:pPr>
    </w:p>
    <w:p w:rsidR="000C615B" w:rsidRDefault="00317FBB">
      <w:pPr>
        <w:pStyle w:val="1"/>
        <w:spacing w:line="240" w:lineRule="auto"/>
      </w:pPr>
      <w:bookmarkStart w:id="7" w:name="_heading=h.nfqu4si2neip" w:colFirst="0" w:colLast="0"/>
      <w:bookmarkEnd w:id="7"/>
      <w:r>
        <w:t>Основные компоненты ПО</w:t>
      </w:r>
    </w:p>
    <w:p w:rsidR="000C615B" w:rsidRDefault="00317FBB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Часть задач, выполняемых </w:t>
      </w:r>
      <w:proofErr w:type="gramStart"/>
      <w:r>
        <w:rPr>
          <w:sz w:val="24"/>
          <w:szCs w:val="24"/>
        </w:rPr>
        <w:t>внутренним программным обеспечением</w:t>
      </w:r>
      <w:proofErr w:type="gramEnd"/>
      <w:r>
        <w:rPr>
          <w:sz w:val="24"/>
          <w:szCs w:val="24"/>
        </w:rPr>
        <w:t xml:space="preserve"> не имеет графического интерфейса, так как обеспечивает работу дополнительных технических изделий. Изделия осуществляют приём и передачу звуковых сигналов посредством подключаемых к ним средств ра</w:t>
      </w:r>
      <w:r>
        <w:rPr>
          <w:sz w:val="24"/>
          <w:szCs w:val="24"/>
        </w:rPr>
        <w:t xml:space="preserve">диосвязи. </w:t>
      </w:r>
    </w:p>
    <w:p w:rsidR="000C615B" w:rsidRDefault="00317FBB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Функциональные возможности изделий определяются внутренним программным обеспечением.</w:t>
      </w:r>
    </w:p>
    <w:p w:rsidR="000C615B" w:rsidRDefault="000C615B">
      <w:pPr>
        <w:spacing w:line="240" w:lineRule="auto"/>
        <w:jc w:val="both"/>
        <w:rPr>
          <w:sz w:val="24"/>
          <w:szCs w:val="24"/>
        </w:rPr>
      </w:pPr>
    </w:p>
    <w:p w:rsidR="000C615B" w:rsidRDefault="00317FBB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Для настройки параметров работы программы существует веб интерфейс (рис.3).</w:t>
      </w:r>
    </w:p>
    <w:p w:rsidR="000C615B" w:rsidRDefault="00317FBB">
      <w:pPr>
        <w:spacing w:line="24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>
            <wp:extent cx="5731200" cy="2882900"/>
            <wp:effectExtent l="0" t="0" r="0" b="0"/>
            <wp:docPr id="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88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C615B" w:rsidRDefault="00317FBB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Рис.3</w:t>
      </w:r>
    </w:p>
    <w:p w:rsidR="000C615B" w:rsidRDefault="000C615B">
      <w:pPr>
        <w:spacing w:line="240" w:lineRule="auto"/>
        <w:ind w:left="720"/>
        <w:jc w:val="both"/>
        <w:rPr>
          <w:sz w:val="24"/>
          <w:szCs w:val="24"/>
        </w:rPr>
      </w:pPr>
    </w:p>
    <w:p w:rsidR="000C615B" w:rsidRDefault="00317FB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Описание работы с командами содержится в документе: </w:t>
      </w:r>
    </w:p>
    <w:p w:rsidR="000C615B" w:rsidRDefault="00317FBB">
      <w:pPr>
        <w:jc w:val="both"/>
        <w:rPr>
          <w:sz w:val="24"/>
          <w:szCs w:val="24"/>
        </w:rPr>
      </w:pPr>
      <w:r>
        <w:rPr>
          <w:sz w:val="24"/>
          <w:szCs w:val="24"/>
        </w:rPr>
        <w:t>Описание функциональн</w:t>
      </w:r>
      <w:r>
        <w:rPr>
          <w:sz w:val="24"/>
          <w:szCs w:val="24"/>
        </w:rPr>
        <w:t>ых характеристик ПО Внутреннее программное обеспечение радиошлюза RoIP RU.ЦТРВ.600003-01</w:t>
      </w:r>
    </w:p>
    <w:p w:rsidR="000C615B" w:rsidRDefault="000C615B">
      <w:pPr>
        <w:jc w:val="both"/>
        <w:rPr>
          <w:sz w:val="24"/>
          <w:szCs w:val="24"/>
        </w:rPr>
      </w:pPr>
    </w:p>
    <w:p w:rsidR="000C615B" w:rsidRDefault="00317FBB">
      <w:pPr>
        <w:jc w:val="both"/>
        <w:rPr>
          <w:sz w:val="24"/>
          <w:szCs w:val="24"/>
        </w:rPr>
      </w:pPr>
      <w:r>
        <w:rPr>
          <w:sz w:val="24"/>
          <w:szCs w:val="24"/>
        </w:rPr>
        <w:t>Для более подробного описания эксплуатации изделий поставляется отдельная инструкция.</w:t>
      </w:r>
    </w:p>
    <w:p w:rsidR="000C615B" w:rsidRDefault="000C615B">
      <w:pPr>
        <w:pStyle w:val="1"/>
        <w:spacing w:line="240" w:lineRule="auto"/>
      </w:pPr>
      <w:bookmarkStart w:id="8" w:name="_heading=h.aikp02rtr91b" w:colFirst="0" w:colLast="0"/>
      <w:bookmarkEnd w:id="8"/>
    </w:p>
    <w:p w:rsidR="000C615B" w:rsidRDefault="000C615B">
      <w:pPr>
        <w:pStyle w:val="1"/>
        <w:spacing w:line="240" w:lineRule="auto"/>
      </w:pPr>
      <w:bookmarkStart w:id="9" w:name="_heading=h.ge8ul65agydo" w:colFirst="0" w:colLast="0"/>
      <w:bookmarkEnd w:id="9"/>
    </w:p>
    <w:p w:rsidR="000C615B" w:rsidRDefault="000C615B">
      <w:pPr>
        <w:pStyle w:val="1"/>
        <w:spacing w:line="240" w:lineRule="auto"/>
      </w:pPr>
      <w:bookmarkStart w:id="10" w:name="_heading=h.dcnlzzw2ajux" w:colFirst="0" w:colLast="0"/>
      <w:bookmarkEnd w:id="10"/>
    </w:p>
    <w:p w:rsidR="000C615B" w:rsidRDefault="00317FBB">
      <w:pPr>
        <w:pStyle w:val="1"/>
        <w:spacing w:line="240" w:lineRule="auto"/>
      </w:pPr>
      <w:bookmarkStart w:id="11" w:name="_heading=h.lnxbz9" w:colFirst="0" w:colLast="0"/>
      <w:bookmarkEnd w:id="11"/>
      <w:r>
        <w:t>Процесс завершения работы ПО</w:t>
      </w:r>
    </w:p>
    <w:p w:rsidR="000C615B" w:rsidRDefault="00317FBB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sz w:val="24"/>
          <w:szCs w:val="24"/>
        </w:rPr>
      </w:pPr>
      <w:bookmarkStart w:id="12" w:name="_heading=h.slwhthboqfub" w:colFirst="0" w:colLast="0"/>
      <w:bookmarkEnd w:id="12"/>
      <w:r>
        <w:rPr>
          <w:sz w:val="24"/>
          <w:szCs w:val="24"/>
        </w:rPr>
        <w:t>Корректное завершение работы и остановка данной программы, являющейся частью дополнительно поставляемых изделий, должны осуществляться исключительно техническими специалистами ООО "ЦНТ". Это гарантирует сохранность данных и предотвращает возможные сбои в р</w:t>
      </w:r>
      <w:r>
        <w:rPr>
          <w:sz w:val="24"/>
          <w:szCs w:val="24"/>
        </w:rPr>
        <w:t>аботе связанного с ней оборудования.</w:t>
      </w:r>
    </w:p>
    <w:p w:rsidR="000C615B" w:rsidRDefault="000C615B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sz w:val="24"/>
          <w:szCs w:val="24"/>
        </w:rPr>
      </w:pPr>
      <w:bookmarkStart w:id="13" w:name="_heading=h.yqnhqrucz952" w:colFirst="0" w:colLast="0"/>
      <w:bookmarkEnd w:id="13"/>
    </w:p>
    <w:p w:rsidR="000C615B" w:rsidRDefault="000C615B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sz w:val="24"/>
          <w:szCs w:val="24"/>
        </w:rPr>
      </w:pPr>
      <w:bookmarkStart w:id="14" w:name="_heading=h.z7e38y1l2wu8" w:colFirst="0" w:colLast="0"/>
      <w:bookmarkEnd w:id="14"/>
    </w:p>
    <w:p w:rsidR="000C615B" w:rsidRDefault="000C615B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sz w:val="24"/>
          <w:szCs w:val="24"/>
        </w:rPr>
      </w:pPr>
      <w:bookmarkStart w:id="15" w:name="_heading=h.76b3l6pz50qg" w:colFirst="0" w:colLast="0"/>
      <w:bookmarkEnd w:id="15"/>
    </w:p>
    <w:p w:rsidR="000C615B" w:rsidRDefault="00317FBB">
      <w:pPr>
        <w:pStyle w:val="1"/>
        <w:rPr>
          <w:highlight w:val="white"/>
        </w:rPr>
      </w:pPr>
      <w:bookmarkStart w:id="16" w:name="_heading=h.1ci93xb" w:colFirst="0" w:colLast="0"/>
      <w:bookmarkEnd w:id="16"/>
      <w:r>
        <w:rPr>
          <w:highlight w:val="white"/>
        </w:rPr>
        <w:t>Контакты</w:t>
      </w:r>
    </w:p>
    <w:p w:rsidR="000C615B" w:rsidRDefault="00317FBB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Для контактов с командой разработчиков просьба обращаться по следующим контактам:</w:t>
      </w:r>
    </w:p>
    <w:p w:rsidR="000C615B" w:rsidRPr="00317FBB" w:rsidRDefault="00317FBB">
      <w:pPr>
        <w:shd w:val="clear" w:color="auto" w:fill="FFFFFF"/>
        <w:spacing w:line="24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Тел</w:t>
      </w:r>
      <w:r w:rsidRPr="00317FBB">
        <w:rPr>
          <w:sz w:val="24"/>
          <w:szCs w:val="24"/>
          <w:lang w:val="en-US"/>
        </w:rPr>
        <w:t>.: 8 (495) 782-44-33</w:t>
      </w:r>
    </w:p>
    <w:p w:rsidR="000C615B" w:rsidRPr="00317FBB" w:rsidRDefault="00317FBB">
      <w:pPr>
        <w:shd w:val="clear" w:color="auto" w:fill="FFFFFF"/>
        <w:spacing w:line="240" w:lineRule="auto"/>
        <w:jc w:val="both"/>
        <w:rPr>
          <w:sz w:val="24"/>
          <w:szCs w:val="24"/>
          <w:lang w:val="en-US"/>
        </w:rPr>
      </w:pPr>
      <w:r w:rsidRPr="00317FBB">
        <w:rPr>
          <w:sz w:val="24"/>
          <w:szCs w:val="24"/>
          <w:lang w:val="en-US"/>
        </w:rPr>
        <w:t>E-mail: info@cnt-radio.ru</w:t>
      </w:r>
    </w:p>
    <w:p w:rsidR="000C615B" w:rsidRPr="00317FBB" w:rsidRDefault="000C615B">
      <w:pPr>
        <w:spacing w:line="240" w:lineRule="auto"/>
        <w:jc w:val="both"/>
        <w:rPr>
          <w:b/>
          <w:sz w:val="24"/>
          <w:szCs w:val="24"/>
          <w:lang w:val="en-US"/>
        </w:rPr>
      </w:pPr>
    </w:p>
    <w:p w:rsidR="000C615B" w:rsidRPr="00317FBB" w:rsidRDefault="000C615B">
      <w:pPr>
        <w:jc w:val="both"/>
        <w:rPr>
          <w:b/>
          <w:sz w:val="28"/>
          <w:szCs w:val="28"/>
          <w:lang w:val="en-US"/>
        </w:rPr>
      </w:pPr>
    </w:p>
    <w:sectPr w:rsidR="000C615B" w:rsidRPr="00317FBB">
      <w:footerReference w:type="default" r:id="rId10"/>
      <w:footerReference w:type="first" r:id="rId11"/>
      <w:pgSz w:w="11909" w:h="16834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000000" w:rsidRDefault="00317FBB">
      <w:pPr>
        <w:spacing w:line="240" w:lineRule="auto"/>
      </w:pPr>
      <w:r>
        <w:separator/>
      </w:r>
    </w:p>
  </w:endnote>
  <w:endnote w:type="continuationSeparator" w:id="0">
    <w:p w:rsidR="00000000" w:rsidRDefault="00317FB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C67D6C81-390D-420C-8156-8B5AABF4CD1F}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  <w:embedRegular r:id="rId2" w:fontKey="{8C8EBF30-743D-4D52-9F38-B0B2C9773BAA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3" w:fontKey="{6A295008-C7B8-4A05-B660-3473FC92878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C615B" w:rsidRDefault="00317FBB">
    <w:pPr>
      <w:jc w:val="center"/>
    </w:pPr>
    <w:r>
      <w:fldChar w:fldCharType="begin"/>
    </w:r>
    <w:r>
      <w:instrText>PAGE</w:instrText>
    </w:r>
    <w:r>
      <w:fldChar w:fldCharType="separate"/>
    </w:r>
    <w:r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C615B" w:rsidRDefault="000C615B">
    <w:pPr>
      <w:jc w:val="center"/>
    </w:pPr>
  </w:p>
  <w:p w:rsidR="000C615B" w:rsidRDefault="00317FBB">
    <w:pPr>
      <w:jc w:val="center"/>
    </w:pPr>
    <w:r>
      <w:t>2025 г.</w:t>
    </w:r>
  </w:p>
  <w:p w:rsidR="000C615B" w:rsidRDefault="000C615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000000" w:rsidRDefault="00317FBB">
      <w:pPr>
        <w:spacing w:line="240" w:lineRule="auto"/>
      </w:pPr>
      <w:r>
        <w:separator/>
      </w:r>
    </w:p>
  </w:footnote>
  <w:footnote w:type="continuationSeparator" w:id="0">
    <w:p w:rsidR="00000000" w:rsidRDefault="00317FB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A62E53"/>
    <w:multiLevelType w:val="multilevel"/>
    <w:tmpl w:val="B43A861E"/>
    <w:lvl w:ilvl="0">
      <w:start w:val="1"/>
      <w:numFmt w:val="bullet"/>
      <w:lvlText w:val="●"/>
      <w:lvlJc w:val="left"/>
      <w:pPr>
        <w:ind w:left="566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13A3EBD"/>
    <w:multiLevelType w:val="multilevel"/>
    <w:tmpl w:val="38683950"/>
    <w:lvl w:ilvl="0">
      <w:start w:val="1"/>
      <w:numFmt w:val="bullet"/>
      <w:lvlText w:val="●"/>
      <w:lvlJc w:val="left"/>
      <w:pPr>
        <w:ind w:left="566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615B"/>
    <w:rsid w:val="000C615B"/>
    <w:rsid w:val="00317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F00F3"/>
  <w15:docId w15:val="{268B998C-CC53-420D-ABFB-ED5B8DDD5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jc w:val="both"/>
      <w:outlineLvl w:val="0"/>
    </w:pPr>
    <w:rPr>
      <w:b/>
      <w:sz w:val="28"/>
      <w:szCs w:val="2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annotation text"/>
    <w:link w:val="a5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Pr>
      <w:sz w:val="20"/>
      <w:szCs w:val="20"/>
    </w:rPr>
  </w:style>
  <w:style w:type="character" w:styleId="a6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7">
    <w:name w:val="List Paragraph"/>
    <w:uiPriority w:val="34"/>
    <w:qFormat/>
    <w:rsid w:val="009A7E2B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321434"/>
    <w:rPr>
      <w:color w:val="0000FF" w:themeColor="hyperlink"/>
      <w:u w:val="single"/>
    </w:rPr>
  </w:style>
  <w:style w:type="paragraph" w:styleId="a9">
    <w:name w:val="TOC Heading"/>
    <w:uiPriority w:val="39"/>
    <w:unhideWhenUsed/>
    <w:qFormat/>
    <w:rsid w:val="007F50C7"/>
    <w:pPr>
      <w:spacing w:before="240" w:line="259" w:lineRule="auto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paragraph" w:styleId="10">
    <w:name w:val="toc 1"/>
    <w:autoRedefine/>
    <w:uiPriority w:val="39"/>
    <w:unhideWhenUsed/>
    <w:rsid w:val="007F50C7"/>
    <w:pPr>
      <w:spacing w:after="100"/>
    </w:pPr>
  </w:style>
  <w:style w:type="paragraph" w:styleId="aa">
    <w:name w:val="Balloon Text"/>
    <w:link w:val="ab"/>
    <w:uiPriority w:val="99"/>
    <w:semiHidden/>
    <w:unhideWhenUsed/>
    <w:rsid w:val="00CC48E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CC48EF"/>
    <w:rPr>
      <w:rFonts w:ascii="Segoe UI" w:hAnsi="Segoe UI" w:cs="Segoe UI"/>
      <w:sz w:val="18"/>
      <w:szCs w:val="18"/>
    </w:rPr>
  </w:style>
  <w:style w:type="character" w:styleId="ac">
    <w:name w:val="FollowedHyperlink"/>
    <w:basedOn w:val="a0"/>
    <w:uiPriority w:val="99"/>
    <w:semiHidden/>
    <w:unhideWhenUsed/>
    <w:rsid w:val="004B77BD"/>
    <w:rPr>
      <w:color w:val="800080" w:themeColor="followedHyperlink"/>
      <w:u w:val="single"/>
    </w:rPr>
  </w:style>
  <w:style w:type="table" w:customStyle="1" w:styleId="ad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e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Wr5cbpsVWaJ7KgRkx5uP/5SMLA==">CgMxLjAyCGguZ2pkZ3hzMg5oLnNmNjczNnRmcjJrdTIJaC4xN2RwOHZ1Mg5oLnhuMDI0c3R4Mnl3ZjIJaC4zcmRjcmpuMg5oLjc3ZzlqZHJpNW9weTIOaC5uZnF1NHNpMm5laXAyDmguYWlrcDAycnRyOTFiMg5oLmdlOHVsNjVhZ3lkbzIOaC5kY25senp3MmFqdXgyCGgubG54Yno5Mg5oLnNsd2h0aGJvcWZ1YjIOaC55cW5ocXJ1Y3o5NTIyDmguejdlMzh5MWwyd3U4Mg5oLjc2YjNsNnB6NTBxZzIJaC4xY2k5M3hiOAByITFuelJxbkEtak5EVEpJQzhTVnU3LS14LTdldFZ0NGd2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549</Words>
  <Characters>3132</Characters>
  <Application>Microsoft Office Word</Application>
  <DocSecurity>0</DocSecurity>
  <Lines>26</Lines>
  <Paragraphs>7</Paragraphs>
  <ScaleCrop>false</ScaleCrop>
  <Company/>
  <LinksUpToDate>false</LinksUpToDate>
  <CharactersWithSpaces>3674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CNT_14</cp:lastModifiedBy>
  <cp:revision>2</cp:revision>
  <dcterms:created xsi:type="dcterms:W3CDTF">2024-10-14T13:25:00Z</dcterms:created>
  <dcterms:modified xsi:type="dcterms:W3CDTF">2025-11-13T12:19:00Z</dcterms:modified>
</cp:coreProperties>
</file>