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0" w:line="276" w:lineRule="auto"/>
        <w:ind w:left="0" w:firstLine="0"/>
        <w:jc w:val="center"/>
        <w:rPr>
          <w:b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8"/>
          <w:szCs w:val="28"/>
          <w:rtl w:val="0"/>
        </w:rPr>
        <w:t xml:space="preserve">Инструкция по эксплуатации ПО «RK-PT (программа конфигурирования радиоретранслятора ЦРР25) RU.ЦТРВ.00010-01»</w:t>
      </w:r>
    </w:p>
    <w:p w:rsidR="00000000" w:rsidDel="00000000" w:rsidP="00000000" w:rsidRDefault="00000000" w:rsidRPr="00000000" w14:paraId="00000011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0" w:line="276" w:lineRule="auto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1858617983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d9f26zkmy2ag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 и назначение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A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rdcrjn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запуска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B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nfqu4si2neip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Основные компоненты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C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E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before="0" w:line="276" w:lineRule="auto"/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1"/>
        <w:spacing w:before="0" w:line="276" w:lineRule="auto"/>
        <w:rPr/>
      </w:pPr>
      <w:bookmarkStart w:colFirst="0" w:colLast="0" w:name="_heading=h.d9f26zkmy2ag" w:id="1"/>
      <w:bookmarkEnd w:id="1"/>
      <w:r w:rsidDel="00000000" w:rsidR="00000000" w:rsidRPr="00000000">
        <w:rPr>
          <w:rtl w:val="0"/>
        </w:rPr>
        <w:t xml:space="preserve">Аннотация</w:t>
      </w:r>
    </w:p>
    <w:p w:rsidR="00000000" w:rsidDel="00000000" w:rsidP="00000000" w:rsidRDefault="00000000" w:rsidRPr="00000000" w14:paraId="00000022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эксплуатации ПО «RK-PT (программа конфигурирования радиоретранслятора ЦРР25) RU.ЦТРВ.00010-01» (далее - ПО).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before="0" w:line="276" w:lineRule="auto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2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«RK-PT (программа конфигурирования радиоретранслятора ЦРР25) RU.ЦТРВ.00010-01» – программа, предназначенная для конфигурирования радиостанций-ретрансляторов стационарно-перевозимых «ЦРР25» (ЦТРВ.464514.004), обеспечивающих ретрансляцию радиосигналов в аналоговых и цифровых стандартах DMR ETSI-TS 102 361-1, 2 и APCO 25 TIA-102.BAAA/BAAD-A в составе аппаратно-программного комплекса «Радиокупол БС».</w:t>
      </w:r>
    </w:p>
    <w:p w:rsidR="00000000" w:rsidDel="00000000" w:rsidP="00000000" w:rsidRDefault="00000000" w:rsidRPr="00000000" w14:paraId="0000002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позволяет осуществлять: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установку и изменение рабочих частот каналов (ПРМ/ПРД);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выбор режима работы (аналоговый, цифровой, смешанный);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настройку CTCSS-тонов, цветовых кодов, полос пропускания;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редактирование сетевых параметров устройства (IP-адрес, шлюз, маска);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управление ретрансляцией по IP (RoIP);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сброс конфигурации к заводским параметрам.</w:t>
      </w:r>
    </w:p>
    <w:p w:rsidR="00000000" w:rsidDel="00000000" w:rsidP="00000000" w:rsidRDefault="00000000" w:rsidRPr="00000000" w14:paraId="0000002F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before="0" w:line="276" w:lineRule="auto"/>
        <w:ind w:left="70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3rdcrjn" w:id="3"/>
      <w:bookmarkEnd w:id="3"/>
      <w:r w:rsidDel="00000000" w:rsidR="00000000" w:rsidRPr="00000000">
        <w:rPr>
          <w:vertAlign w:val="baseline"/>
          <w:rtl w:val="0"/>
        </w:rPr>
        <w:t xml:space="preserve">Процесс запуска ПО</w:t>
      </w:r>
    </w:p>
    <w:p w:rsidR="00000000" w:rsidDel="00000000" w:rsidP="00000000" w:rsidRDefault="00000000" w:rsidRPr="00000000" w14:paraId="00000033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Запустите установочный файл.</w:t>
      </w:r>
    </w:p>
    <w:p w:rsidR="00000000" w:rsidDel="00000000" w:rsidP="00000000" w:rsidRDefault="00000000" w:rsidRPr="00000000" w14:paraId="00000034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Следуйте инструкциям мастера установки;</w:t>
      </w:r>
    </w:p>
    <w:p w:rsidR="00000000" w:rsidDel="00000000" w:rsidP="00000000" w:rsidRDefault="00000000" w:rsidRPr="00000000" w14:paraId="00000035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После завершения на рабочем столе появится ярлык.</w:t>
      </w:r>
    </w:p>
    <w:p w:rsidR="00000000" w:rsidDel="00000000" w:rsidP="00000000" w:rsidRDefault="00000000" w:rsidRPr="00000000" w14:paraId="00000036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nfqu4si2neip" w:id="4"/>
      <w:bookmarkEnd w:id="4"/>
      <w:r w:rsidDel="00000000" w:rsidR="00000000" w:rsidRPr="00000000">
        <w:rPr>
          <w:vertAlign w:val="baseline"/>
          <w:rtl w:val="0"/>
        </w:rPr>
        <w:t xml:space="preserve">Основные компоненты ПО</w:t>
      </w:r>
    </w:p>
    <w:p w:rsidR="00000000" w:rsidDel="00000000" w:rsidP="00000000" w:rsidRDefault="00000000" w:rsidRPr="00000000" w14:paraId="00000039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Настройки каналов (рис. 1).</w:t>
      </w:r>
    </w:p>
    <w:p w:rsidR="00000000" w:rsidDel="00000000" w:rsidP="00000000" w:rsidRDefault="00000000" w:rsidRPr="00000000" w14:paraId="0000003A">
      <w:pPr>
        <w:spacing w:before="0" w:line="276" w:lineRule="auto"/>
        <w:rPr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0" distT="0" distL="114300" distR="114300">
            <wp:extent cx="5731200" cy="2590800"/>
            <wp:effectExtent b="0" l="0" r="0" t="0"/>
            <wp:docPr id="1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59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before="0" w:line="276" w:lineRule="auto"/>
        <w:ind w:left="993" w:hanging="283.9999999999999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3C">
      <w:pPr>
        <w:spacing w:before="0" w:line="276" w:lineRule="auto"/>
        <w:ind w:left="993" w:hanging="283.9999999999999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1 - Считывание настроек изделия. </w:t>
      </w:r>
    </w:p>
    <w:p w:rsidR="00000000" w:rsidDel="00000000" w:rsidP="00000000" w:rsidRDefault="00000000" w:rsidRPr="00000000" w14:paraId="0000003E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2 - Запись настроек в память изделия.</w:t>
      </w:r>
    </w:p>
    <w:p w:rsidR="00000000" w:rsidDel="00000000" w:rsidP="00000000" w:rsidRDefault="00000000" w:rsidRPr="00000000" w14:paraId="0000003F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3 - Копирование настроек одного канала для последующего переноса в другой. </w:t>
      </w:r>
    </w:p>
    <w:p w:rsidR="00000000" w:rsidDel="00000000" w:rsidP="00000000" w:rsidRDefault="00000000" w:rsidRPr="00000000" w14:paraId="00000040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4 - Выбор настраиваемого канала, в который будут переноситься настройки.</w:t>
      </w:r>
    </w:p>
    <w:p w:rsidR="00000000" w:rsidDel="00000000" w:rsidP="00000000" w:rsidRDefault="00000000" w:rsidRPr="00000000" w14:paraId="00000041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5 - Поле канальных настроек, отображающая изменения.</w:t>
      </w:r>
    </w:p>
    <w:p w:rsidR="00000000" w:rsidDel="00000000" w:rsidP="00000000" w:rsidRDefault="00000000" w:rsidRPr="00000000" w14:paraId="00000042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Общие настройки</w:t>
      </w:r>
    </w:p>
    <w:p w:rsidR="00000000" w:rsidDel="00000000" w:rsidP="00000000" w:rsidRDefault="00000000" w:rsidRPr="00000000" w14:paraId="00000044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Страница содержит информацию о текущем канале, имени устройства, IP адресе устройства и шлюза, DHCP, логин, пароль, ретрансляция VOIP, уровень срабатывания шумоподавления, серийный номер (рис. 2).</w:t>
      </w:r>
    </w:p>
    <w:p w:rsidR="00000000" w:rsidDel="00000000" w:rsidP="00000000" w:rsidRDefault="00000000" w:rsidRPr="00000000" w14:paraId="00000045">
      <w:pPr>
        <w:spacing w:before="0"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0" distT="0" distL="114300" distR="114300">
            <wp:extent cx="5731200" cy="2311400"/>
            <wp:effectExtent b="0" l="0" r="0" t="0"/>
            <wp:docPr id="1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311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2</w:t>
      </w:r>
    </w:p>
    <w:p w:rsidR="00000000" w:rsidDel="00000000" w:rsidP="00000000" w:rsidRDefault="00000000" w:rsidRPr="00000000" w14:paraId="00000047">
      <w:pPr>
        <w:spacing w:before="0" w:line="276" w:lineRule="auto"/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Список узлов</w:t>
      </w:r>
    </w:p>
    <w:p w:rsidR="00000000" w:rsidDel="00000000" w:rsidP="00000000" w:rsidRDefault="00000000" w:rsidRPr="00000000" w14:paraId="00000049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Страница содержит информацию  об устройствах RoIP (рис. 3).</w:t>
      </w:r>
    </w:p>
    <w:p w:rsidR="00000000" w:rsidDel="00000000" w:rsidP="00000000" w:rsidRDefault="00000000" w:rsidRPr="00000000" w14:paraId="0000004A">
      <w:pPr>
        <w:spacing w:before="0" w:line="276" w:lineRule="auto"/>
        <w:ind w:left="142" w:right="141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0" distT="0" distL="114300" distR="114300">
            <wp:extent cx="5731200" cy="2159000"/>
            <wp:effectExtent b="0" l="0" r="0" t="0"/>
            <wp:docPr id="1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159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before="0" w:line="276" w:lineRule="auto"/>
        <w:ind w:left="142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3</w:t>
      </w:r>
    </w:p>
    <w:p w:rsidR="00000000" w:rsidDel="00000000" w:rsidP="00000000" w:rsidRDefault="00000000" w:rsidRPr="00000000" w14:paraId="0000004C">
      <w:pPr>
        <w:spacing w:before="0" w:line="276" w:lineRule="auto"/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Окно “Файл”</w:t>
      </w:r>
    </w:p>
    <w:p w:rsidR="00000000" w:rsidDel="00000000" w:rsidP="00000000" w:rsidRDefault="00000000" w:rsidRPr="00000000" w14:paraId="0000004E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Страница содержит меню с возможностью открыть сохранить файл, а также выйти из проекта и перейти на страницу дополнительных настроек (рис. 4).</w:t>
      </w:r>
    </w:p>
    <w:p w:rsidR="00000000" w:rsidDel="00000000" w:rsidP="00000000" w:rsidRDefault="00000000" w:rsidRPr="00000000" w14:paraId="0000004F">
      <w:pPr>
        <w:spacing w:before="0"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0" distT="0" distL="114300" distR="114300">
            <wp:extent cx="5731200" cy="1600200"/>
            <wp:effectExtent b="0" l="0" r="0" t="0"/>
            <wp:docPr id="1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600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before="0" w:line="276" w:lineRule="auto"/>
        <w:jc w:val="center"/>
        <w:rPr/>
      </w:pPr>
      <w:r w:rsidDel="00000000" w:rsidR="00000000" w:rsidRPr="00000000">
        <w:rPr>
          <w:sz w:val="24"/>
          <w:szCs w:val="24"/>
          <w:rtl w:val="0"/>
        </w:rPr>
        <w:t xml:space="preserve">Рисунок 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Style w:val="Heading1"/>
        <w:keepNext w:val="1"/>
        <w:keepLines w:val="1"/>
        <w:spacing w:before="0" w:line="276" w:lineRule="auto"/>
        <w:jc w:val="both"/>
        <w:rPr/>
      </w:pPr>
      <w:bookmarkStart w:colFirst="0" w:colLast="0" w:name="_heading=h.dcnlzzw2ajux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1"/>
        <w:keepNext w:val="1"/>
        <w:keepLines w:val="1"/>
        <w:spacing w:before="0" w:line="276" w:lineRule="auto"/>
        <w:jc w:val="both"/>
        <w:rPr/>
      </w:pPr>
      <w:bookmarkStart w:colFirst="0" w:colLast="0" w:name="_heading=h.b0x49t3ovv7m" w:id="6"/>
      <w:bookmarkEnd w:id="6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lnxbz9" w:id="7"/>
      <w:bookmarkEnd w:id="7"/>
      <w:r w:rsidDel="00000000" w:rsidR="00000000" w:rsidRPr="00000000">
        <w:rPr>
          <w:vertAlign w:val="baseline"/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54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32uybr4hduzp" w:id="8"/>
      <w:bookmarkEnd w:id="8"/>
      <w:r w:rsidDel="00000000" w:rsidR="00000000" w:rsidRPr="00000000">
        <w:rPr>
          <w:sz w:val="24"/>
          <w:szCs w:val="24"/>
          <w:rtl w:val="0"/>
        </w:rPr>
        <w:t xml:space="preserve">Нажмите значок крестика в правом верхнем углу экрана.</w:t>
      </w:r>
    </w:p>
    <w:p w:rsidR="00000000" w:rsidDel="00000000" w:rsidP="00000000" w:rsidRDefault="00000000" w:rsidRPr="00000000" w14:paraId="00000055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32uybr4hduzp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yqnhqrucz952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z7e38y1l2wu8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76b3l6pz50qg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Style w:val="Heading1"/>
        <w:spacing w:before="0" w:line="276" w:lineRule="auto"/>
        <w:rPr>
          <w:highlight w:val="white"/>
        </w:rPr>
      </w:pPr>
      <w:bookmarkStart w:colFirst="0" w:colLast="0" w:name="_heading=h.5tff77q1fjis" w:id="12"/>
      <w:bookmarkEnd w:id="12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1"/>
        <w:spacing w:before="0" w:line="276" w:lineRule="auto"/>
        <w:rPr>
          <w:sz w:val="24"/>
          <w:szCs w:val="24"/>
        </w:rPr>
      </w:pPr>
      <w:bookmarkStart w:colFirst="0" w:colLast="0" w:name="_heading=h.1ci93xb" w:id="13"/>
      <w:bookmarkEnd w:id="13"/>
      <w:r w:rsidDel="00000000" w:rsidR="00000000" w:rsidRPr="00000000">
        <w:rPr>
          <w:highlight w:val="white"/>
          <w:rtl w:val="0"/>
        </w:rPr>
        <w:t xml:space="preserve">Контакты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5D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5E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5F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1" w:type="default"/>
      <w:footerReference r:id="rId12" w:type="first"/>
      <w:pgSz w:h="16834" w:w="11909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1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2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3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64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9A7E2B"/>
    <w:pPr>
      <w:ind w:left="720"/>
      <w:contextualSpacing w:val="1"/>
    </w:pPr>
  </w:style>
  <w:style w:type="character" w:styleId="a9">
    <w:name w:val="Hyperlink"/>
    <w:basedOn w:val="a0"/>
    <w:uiPriority w:val="99"/>
    <w:unhideWhenUsed w:val="1"/>
    <w:rsid w:val="00321434"/>
    <w:rPr>
      <w:color w:val="0000ff" w:themeColor="hyperlink"/>
      <w:u w:val="single"/>
    </w:rPr>
  </w:style>
  <w:style w:type="paragraph" w:styleId="aa">
    <w:name w:val="TOC Heading"/>
    <w:basedOn w:val="1"/>
    <w:next w:val="a"/>
    <w:uiPriority w:val="39"/>
    <w:unhideWhenUsed w:val="1"/>
    <w:qFormat w:val="1"/>
    <w:rsid w:val="007F50C7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  <w:lang w:val="ru-RU"/>
    </w:rPr>
  </w:style>
  <w:style w:type="paragraph" w:styleId="10">
    <w:name w:val="toc 1"/>
    <w:basedOn w:val="a"/>
    <w:next w:val="a"/>
    <w:autoRedefine w:val="1"/>
    <w:uiPriority w:val="39"/>
    <w:unhideWhenUsed w:val="1"/>
    <w:rsid w:val="007F50C7"/>
    <w:pPr>
      <w:spacing w:after="100"/>
    </w:pPr>
  </w:style>
  <w:style w:type="paragraph" w:styleId="ab">
    <w:name w:val="Balloon Text"/>
    <w:basedOn w:val="a"/>
    <w:link w:val="ac"/>
    <w:uiPriority w:val="99"/>
    <w:semiHidden w:val="1"/>
    <w:unhideWhenUsed w:val="1"/>
    <w:rsid w:val="00CC48EF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CC48EF"/>
    <w:rPr>
      <w:rFonts w:ascii="Segoe UI" w:cs="Segoe UI" w:hAnsi="Segoe UI"/>
      <w:sz w:val="18"/>
      <w:szCs w:val="18"/>
    </w:rPr>
  </w:style>
  <w:style w:type="character" w:styleId="ad">
    <w:name w:val="FollowedHyperlink"/>
    <w:basedOn w:val="a0"/>
    <w:uiPriority w:val="99"/>
    <w:semiHidden w:val="1"/>
    <w:unhideWhenUsed w:val="1"/>
    <w:rsid w:val="004B77BD"/>
    <w:rPr>
      <w:color w:val="800080" w:themeColor="followed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image" Target="media/image3.png"/><Relationship Id="rId12" Type="http://schemas.openxmlformats.org/officeDocument/2006/relationships/footer" Target="footer2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LX1kXGByWgL3HNrJITZBJ7yL4A==">CgMxLjAyCGguZ2pkZ3hzMg5oLmQ5ZjI2emtteTJhZzIJaC4xN2RwOHZ1MgloLjNyZGNyam4yDmgubmZxdTRzaTJuZWlwMg5oLmRjbmx6encyYWp1eDIOaC5iMHg0OXQzb3Z2N20yCGgubG54Yno5Mg5oLjMydXlicjRoZHV6cDIOaC4zMnV5YnI0aGR1enAyDmgueXFuaHFydWN6OTUyMg5oLno3ZTM4eTFsMnd1ODIOaC43NmIzbDZwejUwcWcyDmguNXRmZjc3cTFmamlzMgloLjFjaTkzeGI4AHIhMTAzX2JIaFEyVVM1ekJKNVpHcXZUQzZ4MHR1eGszMW5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2024-10-14T13:25:00Z</dcterms:created>
</cp:coreProperties>
</file>