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0" w:line="276" w:lineRule="auto"/>
        <w:jc w:val="center"/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эксплуатации ПО «RK-CONFIG (программа конфигурирования радиостанции РК-361)</w:t>
      </w:r>
      <w:r w:rsidDel="00000000" w:rsidR="00000000" w:rsidRPr="00000000">
        <w:rPr>
          <w:sz w:val="24"/>
          <w:szCs w:val="24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2138095507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запуска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Основные компоненты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E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before="0" w:line="276" w:lineRule="auto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spacing w:before="0" w:line="276" w:lineRule="auto"/>
        <w:rPr/>
      </w:pPr>
      <w:bookmarkStart w:colFirst="0" w:colLast="0" w:name="_heading=h.d9f26zkmy2ag" w:id="1"/>
      <w:bookmarkEnd w:id="1"/>
      <w:r w:rsidDel="00000000" w:rsidR="00000000" w:rsidRPr="00000000">
        <w:rPr>
          <w:rtl w:val="0"/>
        </w:rPr>
        <w:t xml:space="preserve">Аннотация</w:t>
      </w:r>
    </w:p>
    <w:p w:rsidR="00000000" w:rsidDel="00000000" w:rsidP="00000000" w:rsidRDefault="00000000" w:rsidRPr="00000000" w14:paraId="00000022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эксплуатации ПО «RK-CONFIG (программа конфигурирования радиостанции РК-361)» (далее - ПО).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0" w:line="276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2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«RK-CONFIG (программа конфигурирования радиостанции РК-361)» – программа, предназначенная для осуществления формирования, редактирования и записи конфигурационных параметров радиостанций носимых «РК-361» в процессе подготовки к эксплуатации и сервисного обслуживания. </w:t>
      </w:r>
    </w:p>
    <w:p w:rsidR="00000000" w:rsidDel="00000000" w:rsidP="00000000" w:rsidRDefault="00000000" w:rsidRPr="00000000" w14:paraId="0000002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чтение текущей конфигурации из памяти радиостанции;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редактирование идентификационных данных и рабочих параметров (частотные каналы, режимы, параметры связи и прочее);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формирование и управление роуминг-листами;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запись (загрузки) конфигурации в память радиостанции;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управление парой защитных настроек доступа (пароль доступа к конфигурации).</w:t>
      </w:r>
    </w:p>
    <w:p w:rsidR="00000000" w:rsidDel="00000000" w:rsidP="00000000" w:rsidRDefault="00000000" w:rsidRPr="00000000" w14:paraId="0000002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before="0" w:line="276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3rdcrjn" w:id="3"/>
      <w:bookmarkEnd w:id="3"/>
      <w:r w:rsidDel="00000000" w:rsidR="00000000" w:rsidRPr="00000000">
        <w:rPr>
          <w:vertAlign w:val="baseline"/>
          <w:rtl w:val="0"/>
        </w:rPr>
        <w:t xml:space="preserve">Процесс запуска ПО</w:t>
      </w:r>
    </w:p>
    <w:p w:rsidR="00000000" w:rsidDel="00000000" w:rsidP="00000000" w:rsidRDefault="00000000" w:rsidRPr="00000000" w14:paraId="00000032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Установите ПО с помощью инсталлятора.</w:t>
      </w:r>
    </w:p>
    <w:p w:rsidR="00000000" w:rsidDel="00000000" w:rsidP="00000000" w:rsidRDefault="00000000" w:rsidRPr="00000000" w14:paraId="00000033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Запустите ПО, активировав значок запуска ПО (рис. 1).</w:t>
      </w:r>
    </w:p>
    <w:p w:rsidR="00000000" w:rsidDel="00000000" w:rsidP="00000000" w:rsidRDefault="00000000" w:rsidRPr="00000000" w14:paraId="00000034">
      <w:pPr>
        <w:spacing w:before="0" w:line="276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0" distT="0" distL="114300" distR="114300">
            <wp:extent cx="1177925" cy="1189990"/>
            <wp:effectExtent b="0" l="0" r="0" t="0"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77925" cy="11899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36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nfqu4si2neip" w:id="4"/>
      <w:bookmarkEnd w:id="4"/>
      <w:r w:rsidDel="00000000" w:rsidR="00000000" w:rsidRPr="00000000">
        <w:rPr>
          <w:vertAlign w:val="baseline"/>
          <w:rtl w:val="0"/>
        </w:rPr>
        <w:t xml:space="preserve">Основные компоненты ПО</w:t>
      </w:r>
    </w:p>
    <w:p w:rsidR="00000000" w:rsidDel="00000000" w:rsidP="00000000" w:rsidRDefault="00000000" w:rsidRPr="00000000" w14:paraId="0000003B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Главное окно появляется после запуска ПО и содержит основное меню, панель выбора настроек, рабочую область для ввода, панель подсказок (рис. 2).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2305050</wp:posOffset>
                </wp:positionH>
                <wp:positionV relativeFrom="paragraph">
                  <wp:posOffset>428625</wp:posOffset>
                </wp:positionV>
                <wp:extent cx="352425" cy="41910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2446725" y="964000"/>
                          <a:ext cx="337500" cy="39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3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2305050</wp:posOffset>
                </wp:positionH>
                <wp:positionV relativeFrom="paragraph">
                  <wp:posOffset>428625</wp:posOffset>
                </wp:positionV>
                <wp:extent cx="352425" cy="419100"/>
                <wp:effectExtent b="0" l="0" r="0" t="0"/>
                <wp:wrapNone/>
                <wp:docPr id="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2425" cy="419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771525</wp:posOffset>
                </wp:positionH>
                <wp:positionV relativeFrom="paragraph">
                  <wp:posOffset>428625</wp:posOffset>
                </wp:positionV>
                <wp:extent cx="342900" cy="419100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 txBox="1"/>
                      <wps:cNvPr id="5" name="Shape 5"/>
                      <wps:spPr>
                        <a:xfrm>
                          <a:off x="3060250" y="1178750"/>
                          <a:ext cx="3273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2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771525</wp:posOffset>
                </wp:positionH>
                <wp:positionV relativeFrom="paragraph">
                  <wp:posOffset>428625</wp:posOffset>
                </wp:positionV>
                <wp:extent cx="342900" cy="419100"/>
                <wp:effectExtent b="0" l="0" r="0" t="0"/>
                <wp:wrapNone/>
                <wp:docPr id="7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2900" cy="419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4981575</wp:posOffset>
                </wp:positionH>
                <wp:positionV relativeFrom="paragraph">
                  <wp:posOffset>433388</wp:posOffset>
                </wp:positionV>
                <wp:extent cx="390525" cy="40957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 txBox="1"/>
                      <wps:cNvPr id="3" name="Shape 3"/>
                      <wps:spPr>
                        <a:xfrm>
                          <a:off x="2559200" y="554975"/>
                          <a:ext cx="368100" cy="388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4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4981575</wp:posOffset>
                </wp:positionH>
                <wp:positionV relativeFrom="paragraph">
                  <wp:posOffset>433388</wp:posOffset>
                </wp:positionV>
                <wp:extent cx="390525" cy="409575"/>
                <wp:effectExtent b="0" l="0" r="0" t="0"/>
                <wp:wrapNone/>
                <wp:docPr id="5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" cy="409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C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before="0" w:line="276" w:lineRule="auto"/>
        <w:ind w:left="993" w:hanging="283.9999999999999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0" distT="0" distL="114300" distR="114300">
            <wp:extent cx="4889500" cy="2374900"/>
            <wp:effectExtent b="0" l="0" r="0" t="0"/>
            <wp:docPr id="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2374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428625</wp:posOffset>
                </wp:positionH>
                <wp:positionV relativeFrom="paragraph">
                  <wp:posOffset>369596</wp:posOffset>
                </wp:positionV>
                <wp:extent cx="295835" cy="41910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 txBox="1"/>
                      <wps:cNvPr id="4" name="Shape 4"/>
                      <wps:spPr>
                        <a:xfrm>
                          <a:off x="3152300" y="708350"/>
                          <a:ext cx="2766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1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428625</wp:posOffset>
                </wp:positionH>
                <wp:positionV relativeFrom="paragraph">
                  <wp:posOffset>369596</wp:posOffset>
                </wp:positionV>
                <wp:extent cx="295835" cy="419100"/>
                <wp:effectExtent b="0" l="0" r="0" t="0"/>
                <wp:wrapNone/>
                <wp:docPr id="6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5835" cy="419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E">
      <w:pPr>
        <w:spacing w:before="0" w:line="276" w:lineRule="auto"/>
        <w:ind w:left="993" w:hanging="283.9999999999999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3F">
      <w:pPr>
        <w:spacing w:before="0" w:line="276" w:lineRule="auto"/>
        <w:ind w:left="993" w:hanging="283.9999999999999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– Основное Меню;</w:t>
      </w:r>
    </w:p>
    <w:p w:rsidR="00000000" w:rsidDel="00000000" w:rsidP="00000000" w:rsidRDefault="00000000" w:rsidRPr="00000000" w14:paraId="00000041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– Панель выбора настроек с полосой прокрутки, позволяющей выбрать текущую позицию относительно полного размера основной области окна;</w:t>
      </w:r>
    </w:p>
    <w:p w:rsidR="00000000" w:rsidDel="00000000" w:rsidP="00000000" w:rsidRDefault="00000000" w:rsidRPr="00000000" w14:paraId="00000042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– Основная рабочая область ввода-вывода параметров конфигурации;</w:t>
      </w:r>
    </w:p>
    <w:p w:rsidR="00000000" w:rsidDel="00000000" w:rsidP="00000000" w:rsidRDefault="00000000" w:rsidRPr="00000000" w14:paraId="00000043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– Панель подсказок, содержащая информация о том, в каком разделе находится пользователь, и какие параметры настраиваются.</w:t>
      </w:r>
    </w:p>
    <w:p w:rsidR="00000000" w:rsidDel="00000000" w:rsidP="00000000" w:rsidRDefault="00000000" w:rsidRPr="00000000" w14:paraId="00000044">
      <w:pPr>
        <w:spacing w:before="0" w:line="276" w:lineRule="auto"/>
        <w:ind w:left="993" w:hanging="283.9999999999999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ge8ul65agydo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dcnlzzw2ajux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b0x49t3ovv7m" w:id="7"/>
      <w:bookmarkEnd w:id="7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lnxbz9" w:id="8"/>
      <w:bookmarkEnd w:id="8"/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49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slwhthboqfub" w:id="9"/>
      <w:bookmarkEnd w:id="9"/>
      <w:r w:rsidDel="00000000" w:rsidR="00000000" w:rsidRPr="00000000">
        <w:rPr>
          <w:sz w:val="24"/>
          <w:szCs w:val="24"/>
          <w:rtl w:val="0"/>
        </w:rPr>
        <w:t xml:space="preserve">1. По завершении работы выключите изделие поворотом ручки включения/регулировки громкости против часовой стрелки до щелчка.</w:t>
      </w:r>
    </w:p>
    <w:p w:rsidR="00000000" w:rsidDel="00000000" w:rsidP="00000000" w:rsidRDefault="00000000" w:rsidRPr="00000000" w14:paraId="0000004A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wwnb0tmp69wu" w:id="10"/>
      <w:bookmarkEnd w:id="10"/>
      <w:r w:rsidDel="00000000" w:rsidR="00000000" w:rsidRPr="00000000">
        <w:rPr>
          <w:sz w:val="24"/>
          <w:szCs w:val="24"/>
          <w:rtl w:val="0"/>
        </w:rPr>
        <w:t xml:space="preserve">2. Отключите изделие от ПК.</w:t>
      </w:r>
    </w:p>
    <w:p w:rsidR="00000000" w:rsidDel="00000000" w:rsidP="00000000" w:rsidRDefault="00000000" w:rsidRPr="00000000" w14:paraId="0000004B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32uybr4hduzp" w:id="11"/>
      <w:bookmarkEnd w:id="11"/>
      <w:r w:rsidDel="00000000" w:rsidR="00000000" w:rsidRPr="00000000">
        <w:rPr>
          <w:sz w:val="24"/>
          <w:szCs w:val="24"/>
          <w:rtl w:val="0"/>
        </w:rPr>
        <w:t xml:space="preserve">3. Далее нажмите значок крестика в правом верхнем углу экрана.</w:t>
      </w:r>
    </w:p>
    <w:p w:rsidR="00000000" w:rsidDel="00000000" w:rsidP="00000000" w:rsidRDefault="00000000" w:rsidRPr="00000000" w14:paraId="0000004C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slwhthboqfub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yqnhqrucz952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1"/>
        <w:spacing w:before="0" w:line="276" w:lineRule="auto"/>
        <w:rPr>
          <w:highlight w:val="white"/>
        </w:rPr>
      </w:pPr>
      <w:bookmarkStart w:colFirst="0" w:colLast="0" w:name="_heading=h.5tff77q1fjis" w:id="15"/>
      <w:bookmarkEnd w:id="1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Heading1"/>
        <w:spacing w:before="0" w:line="276" w:lineRule="auto"/>
        <w:rPr>
          <w:sz w:val="24"/>
          <w:szCs w:val="24"/>
        </w:rPr>
      </w:pPr>
      <w:bookmarkStart w:colFirst="0" w:colLast="0" w:name="_heading=h.1ci93xb" w:id="16"/>
      <w:bookmarkEnd w:id="16"/>
      <w:r w:rsidDel="00000000" w:rsidR="00000000" w:rsidRPr="00000000">
        <w:rPr>
          <w:highlight w:val="white"/>
          <w:rtl w:val="0"/>
        </w:rPr>
        <w:t xml:space="preserve">Контакты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53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54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55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0" w:type="default"/>
      <w:footerReference r:id="rId11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7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9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5A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F0CblDnqi2lgZPPrb8fR1NOPuw==">CgMxLjAyCGguZ2pkZ3hzMg5oLmQ5ZjI2emtteTJhZzIJaC4xN2RwOHZ1MgloLjNyZGNyam4yDmgubmZxdTRzaTJuZWlwMg5oLmdlOHVsNjVhZ3lkbzIOaC5kY25senp3MmFqdXgyDmguYjB4NDl0M292djdtMghoLmxueGJ6OTIOaC5zbHdodGhib3FmdWIyDmgud3duYjB0bXA2OXd1Mg5oLjMydXlicjRoZHV6cDIOaC5zbHdodGhib3FmdWIyDmgueXFuaHFydWN6OTUyMg5oLno3ZTM4eTFsMnd1ODIOaC43NmIzbDZwejUwcWcyDmguNXRmZjc3cTFmamlzMgloLjFjaTkzeGI4AHIhMUxKb3lWY05rTlplRkNSZVlhTEI5MWJKWWZTOHAwOUk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