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b w:val="1"/>
          <w:bCs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эксплуатации</w:t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(встроенное прикладное системное) радиостанций «РК-261»</w:t>
      </w:r>
    </w:p>
    <w:p w:rsidR="00000000" w:rsidDel="00000000" w:rsidP="00000000" w:rsidRDefault="00000000" w:rsidRPr="00000000" w14:paraId="00000012">
      <w:pPr>
        <w:spacing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RU.ЦТРВ.501600-01, работающих в цифровом стандарте DMR ETSI-TS 102 361-1,2, с функцией маскирования речи RU.ЦТРВ.501600-01 13 01 по Алгоритму «РК-МСР-01» RU.ЦТРВ.501589-01 90»</w:t>
      </w:r>
    </w:p>
    <w:p w:rsidR="00000000" w:rsidDel="00000000" w:rsidP="00000000" w:rsidRDefault="00000000" w:rsidRPr="00000000" w14:paraId="0000001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40" w:line="259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232533001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B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sf6736tfr2k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Общие сведения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C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Описание и назначение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D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rdcrjn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Процесс запуска ПО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E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re1ouo4yrrx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Условия эксплуатации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F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nfqu4si2nei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Основные компоненты ПО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 Процесс завершения работы ПО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1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 Контакты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22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b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sf6736tfr2ku" w:id="1"/>
      <w:bookmarkEnd w:id="1"/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vertAlign w:val="baseline"/>
          <w:rtl w:val="0"/>
        </w:rPr>
        <w:t xml:space="preserve">Общие сведения</w:t>
      </w:r>
    </w:p>
    <w:p w:rsidR="00000000" w:rsidDel="00000000" w:rsidP="00000000" w:rsidRDefault="00000000" w:rsidRPr="00000000" w14:paraId="00000026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Данный документ является руководством по эксплуатации программного обеспечения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 (далее – ПО). </w:t>
      </w:r>
    </w:p>
    <w:p w:rsidR="00000000" w:rsidDel="00000000" w:rsidP="00000000" w:rsidRDefault="00000000" w:rsidRPr="00000000" w14:paraId="00000027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исключительные права на ПО принадлежат ООО ЦНТ .</w:t>
      </w:r>
    </w:p>
    <w:p w:rsidR="00000000" w:rsidDel="00000000" w:rsidP="00000000" w:rsidRDefault="00000000" w:rsidRPr="00000000" w14:paraId="00000029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выпускаются в двух исполнениях, отличающихся рабочими диапазонами частот.</w:t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Варианты исполнения Изделий приведены в таблице 1.</w:t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965"/>
        <w:gridCol w:w="2055"/>
        <w:gridCol w:w="1890"/>
        <w:tblGridChange w:id="0">
          <w:tblGrid>
            <w:gridCol w:w="4965"/>
            <w:gridCol w:w="2055"/>
            <w:gridCol w:w="1890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5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Исполнение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Диапазон</w:t>
            </w:r>
          </w:p>
          <w:p w:rsidR="00000000" w:rsidDel="00000000" w:rsidP="00000000" w:rsidRDefault="00000000" w:rsidRPr="00000000" w14:paraId="0000002E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рабочих частот, МГц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Комплектация по применению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 П23» ЦТРВ.464514.002,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«160 МГц»,</w:t>
            </w:r>
          </w:p>
          <w:p w:rsidR="00000000" w:rsidDel="00000000" w:rsidP="00000000" w:rsidRDefault="00000000" w:rsidRPr="00000000" w14:paraId="00000032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 П45» ЦТРВ.464514.002-01,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«450 МГц»,</w:t>
            </w:r>
          </w:p>
          <w:p w:rsidR="00000000" w:rsidDel="00000000" w:rsidP="00000000" w:rsidRDefault="00000000" w:rsidRPr="00000000" w14:paraId="00000036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«РК-261.1 П23» ЦТРВ.464514.002-02,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«160 МГц»,</w:t>
            </w:r>
          </w:p>
          <w:p w:rsidR="00000000" w:rsidDel="00000000" w:rsidP="00000000" w:rsidRDefault="00000000" w:rsidRPr="00000000" w14:paraId="0000003A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3C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«РК-261.1 П45» ЦТРВ.464514.002-03, ЦТРВ.464514.002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«450 МГц»,</w:t>
            </w:r>
          </w:p>
          <w:p w:rsidR="00000000" w:rsidDel="00000000" w:rsidP="00000000" w:rsidRDefault="00000000" w:rsidRPr="00000000" w14:paraId="0000003F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41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 V» ЦТРВ.464514.006,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</w:t>
            </w:r>
          </w:p>
          <w:p w:rsidR="00000000" w:rsidDel="00000000" w:rsidP="00000000" w:rsidRDefault="00000000" w:rsidRPr="00000000" w14:paraId="00000044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 U» ЦТРВ.464514.006-01,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403 до 470,</w:t>
            </w:r>
          </w:p>
          <w:p w:rsidR="00000000" w:rsidDel="00000000" w:rsidP="00000000" w:rsidRDefault="00000000" w:rsidRPr="00000000" w14:paraId="00000048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возимая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«РК-260.1 V» ЦТРВ.464514.006-02,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136 до 174,</w:t>
            </w:r>
          </w:p>
          <w:p w:rsidR="00000000" w:rsidDel="00000000" w:rsidP="00000000" w:rsidRDefault="00000000" w:rsidRPr="00000000" w14:paraId="0000004C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«П23»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 применения</w:t>
            </w:r>
          </w:p>
        </w:tc>
      </w:tr>
      <w:tr>
        <w:trPr>
          <w:cantSplit w:val="0"/>
          <w:trHeight w:val="915" w:hRule="atLeast"/>
          <w:tblHeader w:val="0"/>
        </w:trPr>
        <w:tc>
          <w:tcPr>
            <w:tcBorders>
              <w:top w:color="000000" w:space="0" w:sz="0" w:val="nil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spacing w:after="240" w:before="240" w:line="276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Радиостанция возимая «РК-260.1 U» ЦТРВ.464514.006-03, ЦТРВ.464514.006 ТУ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от 403 до 470,</w:t>
            </w:r>
          </w:p>
          <w:p w:rsidR="00000000" w:rsidDel="00000000" w:rsidP="00000000" w:rsidRDefault="00000000" w:rsidRPr="00000000" w14:paraId="00000050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включая «П45»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5" w:val="single"/>
            </w:tcBorders>
            <w:tcMar>
              <w:top w:w="60.0" w:type="dxa"/>
              <w:left w:w="100.0" w:type="dxa"/>
              <w:bottom w:w="6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стационарного</w:t>
            </w:r>
          </w:p>
          <w:p w:rsidR="00000000" w:rsidDel="00000000" w:rsidP="00000000" w:rsidRDefault="00000000" w:rsidRPr="00000000" w14:paraId="00000052">
            <w:pPr>
              <w:shd w:fill="ffffff" w:val="clear"/>
              <w:spacing w:after="240" w:before="240"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применения</w:t>
            </w:r>
          </w:p>
        </w:tc>
      </w:tr>
    </w:tbl>
    <w:p w:rsidR="00000000" w:rsidDel="00000000" w:rsidP="00000000" w:rsidRDefault="00000000" w:rsidRPr="00000000" w14:paraId="00000053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76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Таблица 1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5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  – программа, предназначенная для осуществления цифровой и аналоговой радиосвязи в составе цифровых и аналоговых систем Аппаратно-программного комплекса технических средств обеспечения связи при взаимодействии подразделений МВД России «Радиокупол БС», а также других служб и ведомств при совместной работе со средствами радиосвязи других производителей, работающих в цифровом стандарте DMR.</w:t>
      </w:r>
    </w:p>
    <w:p w:rsidR="00000000" w:rsidDel="00000000" w:rsidP="00000000" w:rsidRDefault="00000000" w:rsidRPr="00000000" w14:paraId="0000005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Программа предназначена для реализации следующих функций радиостанций РК-261, РК-260: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выбора канала и режима работы радиостанции;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приема и передачи аналоговых голосовых вызовов;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приема и передачи цифровых голосовых вызовов в стандарте DMR (ETSI TS 102 361)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установки параметров работы аппаратного обеспечения радиостанции в соответствии с заранее запрограммированными настройками;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компрессии и декомпрессии голосовых данных в цифровом режиме работы с помощью стандартного вокодера DMR и дополнительного вокодера Codec2;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реализации интерфейса настройки радиостанции посредством командной строки и встроенного в аппаратное обеспечение радиостанции порта USB;</w:t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самодиагностики аппаратного обеспечения;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световой и голосовой индикации режимов работы радиостанции;</w:t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реализации стандартного набора вызовов, а именно, функция группового вызова, функция широковещательного вызова и функция индивидуального вызова;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многосайтового роуминга в цифровом режиме;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ind w:left="566.9291338582675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Функция тестирования изделия посредством измерительных приборов Aeroflex 3920b, Anritsu S412E или аналогичных.</w:t>
      </w:r>
    </w:p>
    <w:p w:rsidR="00000000" w:rsidDel="00000000" w:rsidP="00000000" w:rsidRDefault="00000000" w:rsidRPr="00000000" w14:paraId="00000066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Внешний вид Изделий приведен на рисунках 1 и 2.</w:t>
      </w:r>
    </w:p>
    <w:p w:rsidR="00000000" w:rsidDel="00000000" w:rsidP="00000000" w:rsidRDefault="00000000" w:rsidRPr="00000000" w14:paraId="00000068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6207882" cy="2090738"/>
            <wp:effectExtent b="0" l="0" r="0" t="0"/>
            <wp:docPr id="1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29756" l="38870" r="12292" t="41027"/>
                    <a:stretch>
                      <a:fillRect/>
                    </a:stretch>
                  </pic:blipFill>
                  <pic:spPr>
                    <a:xfrm>
                      <a:off x="0" y="0"/>
                      <a:ext cx="6207882" cy="20907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6A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827750" cy="2605947"/>
            <wp:effectExtent b="0" l="0" r="0" t="0"/>
            <wp:docPr id="1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39702" l="43521" r="21428" t="26730"/>
                    <a:stretch>
                      <a:fillRect/>
                    </a:stretch>
                  </pic:blipFill>
                  <pic:spPr>
                    <a:xfrm>
                      <a:off x="0" y="0"/>
                      <a:ext cx="4827750" cy="26059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6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3rdcrjn" w:id="3"/>
      <w:bookmarkEnd w:id="3"/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vertAlign w:val="baseline"/>
          <w:rtl w:val="0"/>
        </w:rPr>
        <w:t xml:space="preserve">Процесс запуска ПО</w:t>
      </w:r>
    </w:p>
    <w:p w:rsidR="00000000" w:rsidDel="00000000" w:rsidP="00000000" w:rsidRDefault="00000000" w:rsidRPr="00000000" w14:paraId="0000007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«Внутреннее программное обеспечение (встроенное прикладное системное) радиостанций «РК-261» RU.ЦТРВ.501600-01, работающих в цифровом стандарте DMR ETSI- TS 102 361-1,2, с функцией маскирования речи RU.ЦТРВ.501600-01 13 01 по Алгоритму «РК-МСР-01» RU.ЦТРВ.501589-01 90» не поставляется в качестве самостоятельного ПО, а является неотъемлемой частью поставляемых технических изделий.</w:t>
      </w:r>
    </w:p>
    <w:p w:rsidR="00000000" w:rsidDel="00000000" w:rsidP="00000000" w:rsidRDefault="00000000" w:rsidRPr="00000000" w14:paraId="00000072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Все работы по вводу программы в эксплуатацию, включая ее установку и запуск, осуществляются сотрудниками производства ООО "ЦНТ", что обеспечивает правильную настройку и дальнейшую стабильную работу ПО.</w:t>
      </w:r>
    </w:p>
    <w:p w:rsidR="00000000" w:rsidDel="00000000" w:rsidP="00000000" w:rsidRDefault="00000000" w:rsidRPr="00000000" w14:paraId="0000007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 началом использования убедитесь, что изделие сконфигурировано в соответствии с предполагаемыми условиями применения. Для программирования и перепрограммирования изделий следует обращаться на предприятие-производитель или к уполномоченному представителю  (в сервисный центр). </w:t>
      </w:r>
    </w:p>
    <w:p w:rsidR="00000000" w:rsidDel="00000000" w:rsidP="00000000" w:rsidRDefault="00000000" w:rsidRPr="00000000" w14:paraId="0000007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v7ajjj9zb91r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aqiy03wcwxad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rre1ouo4yrrx" w:id="6"/>
      <w:bookmarkEnd w:id="6"/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vertAlign w:val="baseline"/>
          <w:rtl w:val="0"/>
        </w:rPr>
        <w:t xml:space="preserve">У</w:t>
      </w:r>
      <w:r w:rsidDel="00000000" w:rsidR="00000000" w:rsidRPr="00000000">
        <w:rPr>
          <w:rtl w:val="0"/>
        </w:rPr>
        <w:t xml:space="preserve">словия эксплуатации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2"/>
        </w:numP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температура воздуха от минус 40 ºС до плюс 55 ºС;</w:t>
      </w:r>
    </w:p>
    <w:p w:rsidR="00000000" w:rsidDel="00000000" w:rsidP="00000000" w:rsidRDefault="00000000" w:rsidRPr="00000000" w14:paraId="0000007A">
      <w:pPr>
        <w:numPr>
          <w:ilvl w:val="0"/>
          <w:numId w:val="2"/>
        </w:numP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относительная влажность воздуха до 93 % при температуре не более плюс 40 °С;</w:t>
      </w:r>
    </w:p>
    <w:p w:rsidR="00000000" w:rsidDel="00000000" w:rsidP="00000000" w:rsidRDefault="00000000" w:rsidRPr="00000000" w14:paraId="0000007B">
      <w:pPr>
        <w:numPr>
          <w:ilvl w:val="0"/>
          <w:numId w:val="2"/>
        </w:numPr>
        <w:spacing w:line="276" w:lineRule="auto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атмосферное давление от 86 до 106 кПа (от 650 до 800 мм рт. ст.).</w:t>
      </w:r>
    </w:p>
    <w:p w:rsidR="00000000" w:rsidDel="00000000" w:rsidP="00000000" w:rsidRDefault="00000000" w:rsidRPr="00000000" w14:paraId="0000007C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Изделия относятся к радиостанциям 2 типа по  ГОСТ 12252, вида 20 (возимые автомобильные) по  ОСТ 78.01.0004, по стойкости к воздействию механических и климатических факторов Радиостанции отвечают требованиям  ГОСТ 16019  для   аппаратуры  группы  B4 по 2 степени жёсткости воздействующих факторов.</w:t>
      </w:r>
    </w:p>
    <w:p w:rsidR="00000000" w:rsidDel="00000000" w:rsidP="00000000" w:rsidRDefault="00000000" w:rsidRPr="00000000" w14:paraId="0000007E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nfqu4si2neip" w:id="7"/>
      <w:bookmarkEnd w:id="7"/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vertAlign w:val="baseline"/>
          <w:rtl w:val="0"/>
        </w:rPr>
        <w:t xml:space="preserve">Основные компоненты ПО</w:t>
      </w:r>
    </w:p>
    <w:p w:rsidR="00000000" w:rsidDel="00000000" w:rsidP="00000000" w:rsidRDefault="00000000" w:rsidRPr="00000000" w14:paraId="00000081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работает в составе радиостанций РК-261, РК-260.</w:t>
      </w:r>
    </w:p>
    <w:p w:rsidR="00000000" w:rsidDel="00000000" w:rsidP="00000000" w:rsidRDefault="00000000" w:rsidRPr="00000000" w14:paraId="00000083">
      <w:pPr>
        <w:spacing w:line="276" w:lineRule="auto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Подробное описание функций и задач, которые выполняет ПО, содержится в документе «Описание функциональных характеристик ПО «Внутреннее программное обеспечение (встроенное прикладное системное) радиостанций «РК-261» RU.ЦТРВ.501600-01, работающих в цифровом стандарте DMR ETSI-TS 102 361-1,2, с функцией маскирования речи RU.ЦТРВ.501600-01 13 01 по Алгоритму «РК-МСР-01» RU.ЦТРВ.501589-01 90».</w:t>
      </w:r>
    </w:p>
    <w:p w:rsidR="00000000" w:rsidDel="00000000" w:rsidP="00000000" w:rsidRDefault="00000000" w:rsidRPr="00000000" w14:paraId="0000008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hvoc9usq7njp" w:id="8"/>
      <w:bookmarkEnd w:id="8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ge8ul65agydo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1"/>
        <w:keepNext w:val="1"/>
        <w:keepLines w:val="1"/>
        <w:spacing w:line="276" w:lineRule="auto"/>
        <w:jc w:val="both"/>
        <w:rPr/>
      </w:pPr>
      <w:bookmarkStart w:colFirst="0" w:colLast="0" w:name="_heading=h.dcnlzzw2ajux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Style w:val="Heading1"/>
        <w:keepNext w:val="1"/>
        <w:keepLines w:val="1"/>
        <w:spacing w:line="276" w:lineRule="auto"/>
        <w:jc w:val="both"/>
        <w:rPr>
          <w:vertAlign w:val="baseline"/>
        </w:rPr>
      </w:pPr>
      <w:bookmarkStart w:colFirst="0" w:colLast="0" w:name="_heading=h.lnxbz9" w:id="11"/>
      <w:bookmarkEnd w:id="11"/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vertAlign w:val="baseline"/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8D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nk8714ns1xx9" w:id="12"/>
      <w:bookmarkEnd w:id="12"/>
      <w:r w:rsidDel="00000000" w:rsidR="00000000" w:rsidRPr="00000000">
        <w:rPr>
          <w:sz w:val="24"/>
          <w:szCs w:val="24"/>
          <w:rtl w:val="0"/>
        </w:rPr>
        <w:t xml:space="preserve">Для корректного завершения работы с программным обеспечением необходимо выполнить последовательную процедуру остановки работы технического изделия.</w:t>
      </w:r>
    </w:p>
    <w:p w:rsidR="00000000" w:rsidDel="00000000" w:rsidP="00000000" w:rsidRDefault="00000000" w:rsidRPr="00000000" w14:paraId="0000008E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ydkd0eooku4k" w:id="13"/>
      <w:bookmarkEnd w:id="1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slwhthboqfub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5c69dpxzshok" w:id="15"/>
      <w:bookmarkEnd w:id="1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z7e38y1l2wu8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sz w:val="24"/>
          <w:szCs w:val="24"/>
        </w:rPr>
      </w:pPr>
      <w:bookmarkStart w:colFirst="0" w:colLast="0" w:name="_heading=h.76b3l6pz50qg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Style w:val="Heading1"/>
        <w:spacing w:line="276" w:lineRule="auto"/>
        <w:rPr>
          <w:highlight w:val="white"/>
        </w:rPr>
      </w:pPr>
      <w:bookmarkStart w:colFirst="0" w:colLast="0" w:name="_heading=h.1ci93xb" w:id="18"/>
      <w:bookmarkEnd w:id="18"/>
      <w:r w:rsidDel="00000000" w:rsidR="00000000" w:rsidRPr="00000000">
        <w:rPr>
          <w:highlight w:val="white"/>
          <w:rtl w:val="0"/>
        </w:rPr>
        <w:t xml:space="preserve">7. Контакты</w:t>
      </w:r>
    </w:p>
    <w:p w:rsidR="00000000" w:rsidDel="00000000" w:rsidP="00000000" w:rsidRDefault="00000000" w:rsidRPr="00000000" w14:paraId="00000094">
      <w:pP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реквизитам:</w:t>
      </w:r>
    </w:p>
    <w:p w:rsidR="00000000" w:rsidDel="00000000" w:rsidP="00000000" w:rsidRDefault="00000000" w:rsidRPr="00000000" w14:paraId="00000095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96">
      <w:pPr>
        <w:shd w:fill="ffffff" w:val="clear"/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97">
      <w:pPr>
        <w:spacing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first"/>
      <w:pgSz w:h="16834" w:w="11909" w:orient="portrait"/>
      <w:pgMar w:bottom="1440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9A7E2B"/>
    <w:pPr>
      <w:ind w:left="720"/>
      <w:contextualSpacing w:val="1"/>
    </w:pPr>
  </w:style>
  <w:style w:type="character" w:styleId="a9">
    <w:name w:val="Hyperlink"/>
    <w:basedOn w:val="a0"/>
    <w:uiPriority w:val="99"/>
    <w:unhideWhenUsed w:val="1"/>
    <w:rsid w:val="00321434"/>
    <w:rPr>
      <w:color w:val="0000ff" w:themeColor="hyperlink"/>
      <w:u w:val="single"/>
    </w:rPr>
  </w:style>
  <w:style w:type="paragraph" w:styleId="aa">
    <w:name w:val="TOC Heading"/>
    <w:basedOn w:val="1"/>
    <w:next w:val="a"/>
    <w:uiPriority w:val="39"/>
    <w:unhideWhenUsed w:val="1"/>
    <w:qFormat w:val="1"/>
    <w:rsid w:val="007F50C7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  <w:lang w:val="ru-RU"/>
    </w:rPr>
  </w:style>
  <w:style w:type="paragraph" w:styleId="10">
    <w:name w:val="toc 1"/>
    <w:basedOn w:val="a"/>
    <w:next w:val="a"/>
    <w:autoRedefine w:val="1"/>
    <w:uiPriority w:val="39"/>
    <w:unhideWhenUsed w:val="1"/>
    <w:rsid w:val="007F50C7"/>
    <w:pPr>
      <w:spacing w:after="100"/>
    </w:pPr>
  </w:style>
  <w:style w:type="paragraph" w:styleId="ab">
    <w:name w:val="Balloon Text"/>
    <w:basedOn w:val="a"/>
    <w:link w:val="ac"/>
    <w:uiPriority w:val="99"/>
    <w:semiHidden w:val="1"/>
    <w:unhideWhenUsed w:val="1"/>
    <w:rsid w:val="00CC48EF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CC48EF"/>
    <w:rPr>
      <w:rFonts w:ascii="Segoe UI" w:cs="Segoe UI" w:hAnsi="Segoe UI"/>
      <w:sz w:val="18"/>
      <w:szCs w:val="18"/>
    </w:rPr>
  </w:style>
  <w:style w:type="character" w:styleId="ad">
    <w:name w:val="FollowedHyperlink"/>
    <w:basedOn w:val="a0"/>
    <w:uiPriority w:val="99"/>
    <w:semiHidden w:val="1"/>
    <w:unhideWhenUsed w:val="1"/>
    <w:rsid w:val="004B77BD"/>
    <w:rPr>
      <w:color w:val="800080" w:themeColor="followed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m6nIdfj+BghodcFF4ae1dtaOUQ==">CgMxLjAyCGguZ2pkZ3hzMg5oLnNmNjczNnRmcjJrdTIJaC4xN2RwOHZ1MgloLjNyZGNyam4yDmgudjdhampqOXpiOTFyMg5oLmFxaXkwM3djd3hhZDIOaC5ycmUxb3VvNHlycngyDmgubmZxdTRzaTJuZWlwMg5oLmh2b2M5dXNxN25qcDIOaC5nZTh1bDY1YWd5ZG8yDmguZGNubHp6dzJhanV4MghoLmxueGJ6OTIOaC5uazg3MTRuczF4eDkyDmgueWRrZDBlb29rdTRrMg5oLnNsd2h0aGJvcWZ1YjIOaC41YzY5ZHB4enNob2syDmguejdlMzh5MWwyd3U4Mg5oLjc2YjNsNnB6NTBxZzIJaC4xY2k5M3hiOAByITFya0NYS1RRV05QcmRQSEFOVTNVU1I5XzBxNGFRcWx5L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2024-10-14T13:25:00Z</dcterms:created>
</cp:coreProperties>
</file>