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Инструкция по установке и началу работы ПО </w:t>
      </w:r>
    </w:p>
    <w:p w:rsidR="00000000" w:rsidDel="00000000" w:rsidP="00000000" w:rsidRDefault="00000000" w:rsidRPr="00000000" w14:paraId="00000010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«Внутреннее программное обеспечение декодера голоса DMR-1 RU.ЦТРВ.600004-01»</w:t>
      </w:r>
    </w:p>
    <w:p w:rsidR="00000000" w:rsidDel="00000000" w:rsidP="00000000" w:rsidRDefault="00000000" w:rsidRPr="00000000" w14:paraId="00000011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951082028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установки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D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«Внутреннее программное обеспечение декодера голоса DMR-1 RU.ЦТРВ.600004-01».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1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Системные требования к программному обеспечению не регламентируются отдельно, поскольку программа является неотъемлемым компонентом дополнительно поставляемых изделий. Все необходимые аппаратные и программные характеристики полностью определяются техническими условиями и спецификациями дополнительных систем.</w:t>
      </w:r>
    </w:p>
    <w:p w:rsidR="00000000" w:rsidDel="00000000" w:rsidP="00000000" w:rsidRDefault="00000000" w:rsidRPr="00000000" w14:paraId="00000022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="276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Следовательно, для корректного работы ПО требуется наличие всех составных технических изделий (таблица 1) (рис. 1).</w:t>
      </w:r>
      <w:r w:rsidDel="00000000" w:rsidR="00000000" w:rsidRPr="00000000">
        <w:rPr>
          <w:rtl w:val="0"/>
        </w:rPr>
      </w:r>
    </w:p>
    <w:tbl>
      <w:tblPr>
        <w:tblStyle w:val="Table1"/>
        <w:tblW w:w="9060.0" w:type="dxa"/>
        <w:jc w:val="left"/>
        <w:tblInd w:w="-37.00000000000003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85"/>
        <w:gridCol w:w="1665"/>
        <w:gridCol w:w="1935"/>
        <w:gridCol w:w="1875"/>
        <w:tblGridChange w:id="0">
          <w:tblGrid>
            <w:gridCol w:w="3585"/>
            <w:gridCol w:w="1665"/>
            <w:gridCol w:w="1935"/>
            <w:gridCol w:w="1875"/>
          </w:tblGrid>
        </w:tblGridChange>
      </w:tblGrid>
      <w:tr>
        <w:trPr>
          <w:cantSplit w:val="1"/>
          <w:trHeight w:val="435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4">
            <w:pPr>
              <w:spacing w:before="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Наименование / Исполнение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стандарт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6">
            <w:pPr>
              <w:spacing w:before="0" w:line="276" w:lineRule="auto"/>
              <w:ind w:right="-19" w:firstLine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Спецификация цифрового стандарта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Количество подключаемых</w:t>
            </w:r>
          </w:p>
          <w:p w:rsidR="00000000" w:rsidDel="00000000" w:rsidP="00000000" w:rsidRDefault="00000000" w:rsidRPr="00000000" w14:paraId="00000028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IP-устройств</w:t>
            </w:r>
          </w:p>
        </w:tc>
      </w:tr>
      <w:tr>
        <w:trPr>
          <w:cantSplit w:val="1"/>
          <w:trHeight w:val="434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Тип вокодера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Количество независимых голосовых каналов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D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ЦДГ-50 ЦТРВ.467759.001, 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APCO 25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F">
            <w:pPr>
              <w:spacing w:before="0" w:line="276" w:lineRule="auto"/>
              <w:ind w:left="-108" w:right="-108" w:hanging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TIA-102.BAAA,</w:t>
            </w:r>
          </w:p>
          <w:p w:rsidR="00000000" w:rsidDel="00000000" w:rsidP="00000000" w:rsidRDefault="00000000" w:rsidRPr="00000000" w14:paraId="00000030">
            <w:pPr>
              <w:spacing w:before="0" w:line="276" w:lineRule="auto"/>
              <w:ind w:left="-108" w:right="-108" w:hanging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TIA-102.BAAD-A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IMBE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before="0" w:line="276" w:lineRule="auto"/>
              <w:ind w:left="-108" w:right="-108" w:hanging="5.9999999999999964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6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 ЦТРВ.467759.001-01,</w:t>
            </w:r>
          </w:p>
          <w:p w:rsidR="00000000" w:rsidDel="00000000" w:rsidP="00000000" w:rsidRDefault="00000000" w:rsidRPr="00000000" w14:paraId="00000037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9">
            <w:pPr>
              <w:spacing w:before="0" w:line="276" w:lineRule="auto"/>
              <w:ind w:left="-108" w:right="-108" w:hanging="3.00000000000000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cantSplit w:val="1"/>
          <w:trHeight w:val="18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F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ЦДГ-60.2 ЦТРВ.467759.001-02,</w:t>
            </w:r>
          </w:p>
          <w:p w:rsidR="00000000" w:rsidDel="00000000" w:rsidP="00000000" w:rsidRDefault="00000000" w:rsidRPr="00000000" w14:paraId="00000040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42">
            <w:pPr>
              <w:spacing w:before="0" w:line="276" w:lineRule="auto"/>
              <w:ind w:left="-108" w:right="-108" w:hanging="3.00000000000000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48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ЦДГ-60.4 ЦТРВ.467759.001-03,</w:t>
            </w:r>
          </w:p>
          <w:p w:rsidR="00000000" w:rsidDel="00000000" w:rsidP="00000000" w:rsidRDefault="00000000" w:rsidRPr="00000000" w14:paraId="00000049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4B">
            <w:pPr>
              <w:spacing w:before="0" w:line="276" w:lineRule="auto"/>
              <w:ind w:left="-108" w:right="-108" w:hanging="3.00000000000000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64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</w:tr>
    </w:tbl>
    <w:p w:rsidR="00000000" w:rsidDel="00000000" w:rsidP="00000000" w:rsidRDefault="00000000" w:rsidRPr="00000000" w14:paraId="00000051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</w:p>
    <w:p w:rsidR="00000000" w:rsidDel="00000000" w:rsidP="00000000" w:rsidRDefault="00000000" w:rsidRPr="00000000" w14:paraId="00000052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i7zus4dx4gx7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csuhnlodazq9" w:id="4"/>
      <w:bookmarkEnd w:id="4"/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ПО для ретрансляторов радиосигналов ЦРР25 ЦТРВ.464514.004, ЦТРВ.464514.004 ТУ, работающих в стандартах APCO P25 «TIA-102» и DMR «TS 102 361», RU.ЦТРВ.501594-01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58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технической поддержки ООО «ЦНТ», что обеспечивает правильную настройку и дальнейшую стабильную работу.</w:t>
      </w:r>
    </w:p>
    <w:p w:rsidR="00000000" w:rsidDel="00000000" w:rsidP="00000000" w:rsidRDefault="00000000" w:rsidRPr="00000000" w14:paraId="0000005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запуска веб-интерфейса ПО необходимо ввести в адресной  строке  веб-браузера  адрес  ttp://10.100.100.200:8080. В окне веб-браузера загрузится окно аутентификации (рис. 1).</w:t>
      </w:r>
    </w:p>
    <w:p w:rsidR="00000000" w:rsidDel="00000000" w:rsidP="00000000" w:rsidRDefault="00000000" w:rsidRPr="00000000" w14:paraId="0000005C">
      <w:pPr>
        <w:spacing w:before="0"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2646045" cy="1519555"/>
            <wp:effectExtent b="0" l="0" r="0" t="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46045" cy="15195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before="0"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5E">
      <w:pPr>
        <w:spacing w:before="0" w:line="276" w:lineRule="auto"/>
        <w:ind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before="0" w:line="276" w:lineRule="auto"/>
        <w:ind w:left="142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поля «Имя пользователя» и «Пароль» окна аутентификации введите имя пользователя, пароль и нажмите программную кнопку «Вход». В окне веб-браузера загрузится окно приветствия (рис. 2).</w:t>
      </w:r>
    </w:p>
    <w:p w:rsidR="00000000" w:rsidDel="00000000" w:rsidP="00000000" w:rsidRDefault="00000000" w:rsidRPr="00000000" w14:paraId="00000060">
      <w:pPr>
        <w:spacing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19710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97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62">
      <w:pPr>
        <w:spacing w:before="0" w:line="276" w:lineRule="auto"/>
        <w:ind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bCs w:val="1"/>
          <w:sz w:val="28"/>
          <w:szCs w:val="28"/>
        </w:rPr>
      </w:pPr>
      <w:bookmarkStart w:colFirst="0" w:colLast="0" w:name="_heading=h.w6f9u8wxh7ob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Style w:val="Heading1"/>
        <w:spacing w:before="0" w:line="276" w:lineRule="auto"/>
        <w:rPr/>
      </w:pPr>
      <w:bookmarkStart w:colFirst="0" w:colLast="0" w:name="_heading=h.ealcdjda2xgj" w:id="6"/>
      <w:bookmarkEnd w:id="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Style w:val="Heading1"/>
        <w:spacing w:before="0" w:line="276" w:lineRule="auto"/>
        <w:rPr/>
      </w:pPr>
      <w:bookmarkStart w:colFirst="0" w:colLast="0" w:name="_heading=h.lnxbz9" w:id="7"/>
      <w:bookmarkEnd w:id="7"/>
      <w:r w:rsidDel="00000000" w:rsidR="00000000" w:rsidRPr="00000000">
        <w:rPr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68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slwhthboqfub" w:id="8"/>
      <w:bookmarkEnd w:id="8"/>
      <w:r w:rsidDel="00000000" w:rsidR="00000000" w:rsidRPr="00000000">
        <w:rPr>
          <w:sz w:val="24"/>
          <w:szCs w:val="24"/>
          <w:rtl w:val="0"/>
        </w:rPr>
        <w:t xml:space="preserve">Корректное завершение работы и остановка работы ПО, являющейся частью дополнительно поставляемых изделий, должны осуществляться исключительно техническими специалистами ООО «ЦНТ». Это гарантирует сохранность данных и предотвращает возможные сбои в работе связанного с ней оборудования.</w:t>
      </w:r>
    </w:p>
    <w:p w:rsidR="00000000" w:rsidDel="00000000" w:rsidP="00000000" w:rsidRDefault="00000000" w:rsidRPr="00000000" w14:paraId="00000069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21o2juf71you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ee7ennobvkai" w:id="10"/>
      <w:bookmarkEnd w:id="10"/>
      <w:r w:rsidDel="00000000" w:rsidR="00000000" w:rsidRPr="00000000">
        <w:rPr>
          <w:sz w:val="24"/>
          <w:szCs w:val="24"/>
          <w:rtl w:val="0"/>
        </w:rPr>
        <w:t xml:space="preserve">Для завершения работы веб-интерфейса необходимо закрыть соответствующую страницу.</w:t>
      </w:r>
    </w:p>
    <w:p w:rsidR="00000000" w:rsidDel="00000000" w:rsidP="00000000" w:rsidRDefault="00000000" w:rsidRPr="00000000" w14:paraId="0000006B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yqnhqrucz952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z7e38y1l2wu8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76b3l6pz50qg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1"/>
        <w:spacing w:before="0" w:line="276" w:lineRule="auto"/>
        <w:rPr>
          <w:highlight w:val="white"/>
        </w:rPr>
      </w:pPr>
      <w:bookmarkStart w:colFirst="0" w:colLast="0" w:name="_heading=h.57cpe3wilgm" w:id="14"/>
      <w:bookmarkEnd w:id="1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Style w:val="Heading1"/>
        <w:spacing w:before="0" w:line="276" w:lineRule="auto"/>
        <w:rPr>
          <w:highlight w:val="white"/>
        </w:rPr>
      </w:pPr>
      <w:bookmarkStart w:colFirst="0" w:colLast="0" w:name="_heading=h.1ci93xb" w:id="15"/>
      <w:bookmarkEnd w:id="15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070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71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72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73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9" w:type="default"/>
      <w:footerReference r:id="rId10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7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8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79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b9MxGK6qzAvDr3m0/wYJSsbkIQ==">CgMxLjAyDmguZDlmMjZ6a215MmFnMg5oLngydzMxZTJ1YTV0czIOaC40cmdwYzl0eXoxNzIyDmguaTd6dXM0ZHg0Z3g3Mg5oLmNzdWhubG9kYXpxOTIOaC53NmY5dTh3eGg3b2IyDmguZWFsY2RqZGEyeGdqMghoLmxueGJ6OTIOaC5zbHdodGhib3FmdWIyDmguMjFvMmp1ZjcxeW91Mg5oLmVlN2Vubm9idmthaTIOaC55cW5ocXJ1Y3o5NTIyDmguejdlMzh5MWwyd3U4Mg5oLjc2YjNsNnB6NTBxZzINaC41N2NwZTN3aWxnbTIJaC4xY2k5M3hiOAByITFNdW13MlctTktDTl9mYXpzYWdaN2lGNDhkRmkyZ1Rv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