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Инструкция по установке и началу работы </w:t>
      </w:r>
    </w:p>
    <w:p w:rsidR="00000000" w:rsidDel="00000000" w:rsidP="00000000" w:rsidRDefault="00000000" w:rsidRPr="00000000" w14:paraId="00000010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«Внутреннее программное обеспечение системы управления радиосвязью АПК СУРА RU.ЦТРВ.600005-01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0" w:line="276" w:lineRule="auto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128664318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15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heading=h.d9f26zkmy2ag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6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rgpc9tyz172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Системные требования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7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csuhnlodazq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установки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Процесс завершения работы ПО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1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Контакты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1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d9f26zkmy2ag" w:id="0"/>
      <w:bookmarkEnd w:id="0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1D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информацию, необходимую для установки ПО «Внутреннее программное обеспечение системы управления радиосвязью АПК СУРА RU.ЦТРВ.600005-01» (далее - ПО).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x2w31e2ua5ts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1"/>
        <w:keepNext w:val="1"/>
        <w:keepLines w:val="1"/>
        <w:spacing w:before="0" w:line="276" w:lineRule="auto"/>
        <w:jc w:val="both"/>
        <w:rPr>
          <w:vertAlign w:val="baseline"/>
        </w:rPr>
      </w:pPr>
      <w:bookmarkStart w:colFirst="0" w:colLast="0" w:name="_heading=h.4rgpc9tyz172" w:id="2"/>
      <w:bookmarkEnd w:id="2"/>
      <w:r w:rsidDel="00000000" w:rsidR="00000000" w:rsidRPr="00000000">
        <w:rPr>
          <w:vertAlign w:val="baseline"/>
          <w:rtl w:val="0"/>
        </w:rPr>
        <w:t xml:space="preserve">Системные требования</w:t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должно быть установлено на персональный компьютер (ПК) с предустановленным программным обеспечением Astra Linux Special Edition или Windows не ниже версии 7, с характеристиками не менее:</w:t>
      </w:r>
    </w:p>
    <w:p w:rsidR="00000000" w:rsidDel="00000000" w:rsidP="00000000" w:rsidRDefault="00000000" w:rsidRPr="00000000" w14:paraId="00000022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процессор 2-х ядерный, частота 1,7 ГГц;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монитор (при необходимости допускается подключение монитора (телевизора) с размером экрана более 27 дюймов):</w:t>
      </w:r>
    </w:p>
    <w:p w:rsidR="00000000" w:rsidDel="00000000" w:rsidP="00000000" w:rsidRDefault="00000000" w:rsidRPr="00000000" w14:paraId="00000024">
      <w:pPr>
        <w:spacing w:before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- 17 дюймов при подключении 5 и 10 IP каналов;</w:t>
      </w:r>
    </w:p>
    <w:p w:rsidR="00000000" w:rsidDel="00000000" w:rsidP="00000000" w:rsidRDefault="00000000" w:rsidRPr="00000000" w14:paraId="00000025">
      <w:pPr>
        <w:spacing w:before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- 21  дюйм    при подключении 20 IP каналов;</w:t>
      </w:r>
    </w:p>
    <w:p w:rsidR="00000000" w:rsidDel="00000000" w:rsidP="00000000" w:rsidRDefault="00000000" w:rsidRPr="00000000" w14:paraId="00000026">
      <w:pPr>
        <w:spacing w:before="0" w:line="276" w:lineRule="auto"/>
        <w:ind w:left="72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- 27 дюймов при подключении 40 IP каналов;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клавиатура с латиницей и кириллицей;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устройство ввода типа манипулятор «мышь»;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акустические колонки (встроенные динамики);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оперативная память 4 Гбайт;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твердотельный накопитель SSD, объем 120 Гбайт;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звуковая карта АС97;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сетевая карта Ethernet 10/100/1000 Мбит/с.</w:t>
      </w:r>
    </w:p>
    <w:p w:rsidR="00000000" w:rsidDel="00000000" w:rsidP="00000000" w:rsidRDefault="00000000" w:rsidRPr="00000000" w14:paraId="0000002E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поставляется вместе с изделием (рис. 1). В комплект входят: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персональный компьютер (моноблок);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USB-ключ АПК СУРА;</w:t>
      </w:r>
    </w:p>
    <w:p w:rsidR="00000000" w:rsidDel="00000000" w:rsidP="00000000" w:rsidRDefault="00000000" w:rsidRPr="00000000" w14:paraId="00000032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клавиатура из комплекта ПК;</w:t>
      </w:r>
    </w:p>
    <w:p w:rsidR="00000000" w:rsidDel="00000000" w:rsidP="00000000" w:rsidRDefault="00000000" w:rsidRPr="00000000" w14:paraId="00000033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манипулятор «мышь» из комплекта ПК;</w:t>
      </w:r>
    </w:p>
    <w:p w:rsidR="00000000" w:rsidDel="00000000" w:rsidP="00000000" w:rsidRDefault="00000000" w:rsidRPr="00000000" w14:paraId="00000034">
      <w:pPr>
        <w:numPr>
          <w:ilvl w:val="0"/>
          <w:numId w:val="3"/>
        </w:numPr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USB-гарнитура КД-01М.</w:t>
      </w:r>
    </w:p>
    <w:p w:rsidR="00000000" w:rsidDel="00000000" w:rsidP="00000000" w:rsidRDefault="00000000" w:rsidRPr="00000000" w14:paraId="00000035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4381562" cy="3348038"/>
            <wp:effectExtent b="0" l="0" r="0" t="0"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81562" cy="33480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before="0" w:line="276" w:lineRule="auto"/>
        <w:jc w:val="center"/>
        <w:rPr/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Style w:val="Heading1"/>
        <w:keepNext w:val="1"/>
        <w:keepLines w:val="1"/>
        <w:spacing w:before="0" w:line="276" w:lineRule="auto"/>
        <w:jc w:val="both"/>
        <w:rPr/>
      </w:pPr>
      <w:bookmarkStart w:colFirst="0" w:colLast="0" w:name="_heading=h.csakbbl20dx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Style w:val="Heading1"/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csuhnlodazq9" w:id="4"/>
      <w:bookmarkEnd w:id="4"/>
      <w:r w:rsidDel="00000000" w:rsidR="00000000" w:rsidRPr="00000000">
        <w:rPr>
          <w:vertAlign w:val="baseline"/>
          <w:rtl w:val="0"/>
        </w:rPr>
        <w:t xml:space="preserve">Процесс установки 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Установите ПО с помощью инсталлятора.</w:t>
      </w:r>
    </w:p>
    <w:p w:rsidR="00000000" w:rsidDel="00000000" w:rsidP="00000000" w:rsidRDefault="00000000" w:rsidRPr="00000000" w14:paraId="0000003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Пример установки программного обеспечения на персональный компьютер с операционной системой Windows: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установите драйвер USB-ключа с прилагаемого носителя;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установите ПО Java, соответствующее операционной системе (64-бит);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установите ПО «SURA-ARGUT» с прилагаемого носителя;</w:t>
      </w:r>
    </w:p>
    <w:p w:rsidR="00000000" w:rsidDel="00000000" w:rsidP="00000000" w:rsidRDefault="00000000" w:rsidRPr="00000000" w14:paraId="0000003F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выберите место установки ПО;</w:t>
      </w:r>
    </w:p>
    <w:p w:rsidR="00000000" w:rsidDel="00000000" w:rsidP="00000000" w:rsidRDefault="00000000" w:rsidRPr="00000000" w14:paraId="00000040">
      <w:pPr>
        <w:numPr>
          <w:ilvl w:val="0"/>
          <w:numId w:val="1"/>
        </w:numPr>
        <w:spacing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подтвердите установку.</w:t>
      </w:r>
    </w:p>
    <w:p w:rsidR="00000000" w:rsidDel="00000000" w:rsidP="00000000" w:rsidRDefault="00000000" w:rsidRPr="00000000" w14:paraId="0000004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Запустите ПО, активировав значок запуска ПО (рис. 2).</w:t>
      </w:r>
    </w:p>
    <w:p w:rsidR="00000000" w:rsidDel="00000000" w:rsidP="00000000" w:rsidRDefault="00000000" w:rsidRPr="00000000" w14:paraId="00000043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120612" cy="937435"/>
            <wp:effectExtent b="0" l="0" r="0" t="0"/>
            <wp:docPr id="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20612" cy="9374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2</w:t>
      </w:r>
    </w:p>
    <w:p w:rsidR="00000000" w:rsidDel="00000000" w:rsidP="00000000" w:rsidRDefault="00000000" w:rsidRPr="00000000" w14:paraId="00000045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before="0" w:line="276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3. Далее введите логин и пароль, нажмите кнопку «ОК» (рис. 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before="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2524125" cy="1371600"/>
            <wp:effectExtent b="0" l="0" r="0" t="0"/>
            <wp:docPr id="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1371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3</w:t>
      </w:r>
    </w:p>
    <w:p w:rsidR="00000000" w:rsidDel="00000000" w:rsidP="00000000" w:rsidRDefault="00000000" w:rsidRPr="00000000" w14:paraId="00000049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0" w:line="276" w:lineRule="auto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1"/>
        <w:spacing w:before="0" w:line="276" w:lineRule="auto"/>
        <w:rPr/>
      </w:pPr>
      <w:bookmarkStart w:colFirst="0" w:colLast="0" w:name="_heading=h.lnxbz9" w:id="5"/>
      <w:bookmarkEnd w:id="5"/>
      <w:r w:rsidDel="00000000" w:rsidR="00000000" w:rsidRPr="00000000">
        <w:rPr>
          <w:rtl w:val="0"/>
        </w:rPr>
        <w:t xml:space="preserve">Процесс завершения работы ПО</w:t>
      </w:r>
    </w:p>
    <w:p w:rsidR="00000000" w:rsidDel="00000000" w:rsidP="00000000" w:rsidRDefault="00000000" w:rsidRPr="00000000" w14:paraId="0000004C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xdl5i6stf199" w:id="6"/>
      <w:bookmarkEnd w:id="6"/>
      <w:r w:rsidDel="00000000" w:rsidR="00000000" w:rsidRPr="00000000">
        <w:rPr>
          <w:sz w:val="24"/>
          <w:szCs w:val="24"/>
          <w:rtl w:val="0"/>
        </w:rPr>
        <w:t xml:space="preserve">1. По окончании работы с АПК СУРА выполните выход из ПО через Главное меню: Файл -&gt; Выход. </w:t>
      </w:r>
    </w:p>
    <w:p w:rsidR="00000000" w:rsidDel="00000000" w:rsidP="00000000" w:rsidRDefault="00000000" w:rsidRPr="00000000" w14:paraId="0000004D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37ucirbtsco8" w:id="7"/>
      <w:bookmarkEnd w:id="7"/>
      <w:r w:rsidDel="00000000" w:rsidR="00000000" w:rsidRPr="00000000">
        <w:rPr>
          <w:sz w:val="24"/>
          <w:szCs w:val="24"/>
          <w:rtl w:val="0"/>
        </w:rPr>
        <w:t xml:space="preserve">2. Выключите ПК способом, предусмотренным в установленной операционной системе.</w:t>
      </w:r>
    </w:p>
    <w:p w:rsidR="00000000" w:rsidDel="00000000" w:rsidP="00000000" w:rsidRDefault="00000000" w:rsidRPr="00000000" w14:paraId="0000004E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jdtixjulyx7u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1"/>
        <w:keepLines w:val="1"/>
        <w:spacing w:before="0" w:line="276" w:lineRule="auto"/>
        <w:jc w:val="both"/>
        <w:rPr>
          <w:sz w:val="24"/>
          <w:szCs w:val="24"/>
        </w:rPr>
      </w:pPr>
      <w:bookmarkStart w:colFirst="0" w:colLast="0" w:name="_heading=h.76b3l6pz50qg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pStyle w:val="Heading1"/>
        <w:spacing w:before="0" w:line="276" w:lineRule="auto"/>
        <w:rPr>
          <w:highlight w:val="white"/>
        </w:rPr>
      </w:pPr>
      <w:bookmarkStart w:colFirst="0" w:colLast="0" w:name="_heading=h.ncu6p9cjvzgi" w:id="10"/>
      <w:bookmarkEnd w:id="1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pStyle w:val="Heading1"/>
        <w:spacing w:before="0" w:line="276" w:lineRule="auto"/>
        <w:rPr>
          <w:sz w:val="24"/>
          <w:szCs w:val="24"/>
        </w:rPr>
      </w:pPr>
      <w:bookmarkStart w:colFirst="0" w:colLast="0" w:name="_heading=h.1ci93xb" w:id="11"/>
      <w:bookmarkEnd w:id="11"/>
      <w:r w:rsidDel="00000000" w:rsidR="00000000" w:rsidRPr="00000000">
        <w:rPr>
          <w:highlight w:val="white"/>
          <w:rtl w:val="0"/>
        </w:rPr>
        <w:t xml:space="preserve">Контакты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53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54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55">
      <w:pPr>
        <w:spacing w:before="0" w:line="276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0" w:line="276" w:lineRule="auto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10" w:type="default"/>
      <w:footerReference r:id="rId11" w:type="first"/>
      <w:pgSz w:h="16834" w:w="11909" w:orient="portrait"/>
      <w:pgMar w:bottom="993" w:top="144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8">
    <w:pPr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9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jc w:val="center"/>
      <w:rPr/>
    </w:pPr>
    <w:r w:rsidDel="00000000" w:rsidR="00000000" w:rsidRPr="00000000">
      <w:rPr>
        <w:rtl w:val="0"/>
      </w:rPr>
      <w:t xml:space="preserve">2025 г.</w:t>
    </w:r>
  </w:p>
  <w:p w:rsidR="00000000" w:rsidDel="00000000" w:rsidP="00000000" w:rsidRDefault="00000000" w:rsidRPr="00000000" w14:paraId="0000005B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jc w:val="both"/>
    </w:pPr>
    <w:rPr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1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a6">
    <w:name w:val="header"/>
    <w:basedOn w:val="a"/>
    <w:link w:val="a7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7" w:customStyle="1">
    <w:name w:val="Верхний колонтитул Знак"/>
    <w:basedOn w:val="a0"/>
    <w:link w:val="a6"/>
    <w:uiPriority w:val="99"/>
    <w:rsid w:val="00C12A02"/>
  </w:style>
  <w:style w:type="paragraph" w:styleId="a8">
    <w:name w:val="footer"/>
    <w:basedOn w:val="a"/>
    <w:link w:val="a9"/>
    <w:uiPriority w:val="99"/>
    <w:unhideWhenUsed w:val="1"/>
    <w:rsid w:val="00C12A02"/>
    <w:pPr>
      <w:tabs>
        <w:tab w:val="center" w:pos="4677"/>
        <w:tab w:val="right" w:pos="9355"/>
      </w:tabs>
      <w:spacing w:line="240" w:lineRule="auto"/>
    </w:pPr>
  </w:style>
  <w:style w:type="character" w:styleId="a9" w:customStyle="1">
    <w:name w:val="Нижний колонтитул Знак"/>
    <w:basedOn w:val="a0"/>
    <w:link w:val="a8"/>
    <w:uiPriority w:val="99"/>
    <w:rsid w:val="00C12A02"/>
  </w:style>
  <w:style w:type="character" w:styleId="aa">
    <w:name w:val="Hyperlink"/>
    <w:basedOn w:val="a0"/>
    <w:uiPriority w:val="99"/>
    <w:unhideWhenUsed w:val="1"/>
    <w:rsid w:val="0083545A"/>
    <w:rPr>
      <w:color w:val="0000ff" w:themeColor="hyperlink"/>
      <w:u w:val="single"/>
    </w:rPr>
  </w:style>
  <w:style w:type="paragraph" w:styleId="ab">
    <w:name w:val="List Paragraph"/>
    <w:basedOn w:val="a"/>
    <w:uiPriority w:val="34"/>
    <w:qFormat w:val="1"/>
    <w:rsid w:val="00ED742C"/>
    <w:pPr>
      <w:ind w:left="720"/>
      <w:contextualSpacing w:val="1"/>
    </w:pPr>
  </w:style>
  <w:style w:type="character" w:styleId="ac">
    <w:name w:val="annotation reference"/>
    <w:uiPriority w:val="99"/>
    <w:semiHidden w:val="1"/>
    <w:unhideWhenUsed w:val="1"/>
    <w:rPr>
      <w:sz w:val="16"/>
      <w:szCs w:val="16"/>
    </w:rPr>
  </w:style>
  <w:style w:type="paragraph" w:styleId="ad">
    <w:name w:val="annotation subject"/>
    <w:basedOn w:val="ae"/>
    <w:next w:val="ae"/>
    <w:link w:val="af"/>
    <w:uiPriority w:val="99"/>
    <w:semiHidden w:val="1"/>
    <w:unhideWhenUsed w:val="1"/>
    <w:rPr>
      <w:b w:val="1"/>
      <w:bCs w:val="1"/>
    </w:rPr>
  </w:style>
  <w:style w:type="character" w:styleId="af" w:customStyle="1">
    <w:name w:val="Тема примечания Знак"/>
    <w:basedOn w:val="af0"/>
    <w:link w:val="ad"/>
    <w:uiPriority w:val="99"/>
    <w:semiHidden w:val="1"/>
    <w:rPr>
      <w:b w:val="1"/>
      <w:bCs w:val="1"/>
      <w:sz w:val="20"/>
      <w:szCs w:val="20"/>
    </w:rPr>
  </w:style>
  <w:style w:type="paragraph" w:styleId="ae">
    <w:name w:val="annotation text"/>
    <w:basedOn w:val="a"/>
    <w:link w:val="af0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f0" w:customStyle="1">
    <w:name w:val="Текст примечания Знак"/>
    <w:link w:val="ae"/>
    <w:uiPriority w:val="99"/>
    <w:semiHidden w:val="1"/>
    <w:rPr>
      <w:sz w:val="20"/>
      <w:szCs w:val="20"/>
    </w:rPr>
  </w:style>
  <w:style w:type="paragraph" w:styleId="af1">
    <w:name w:val="Balloon Text"/>
    <w:basedOn w:val="a"/>
    <w:link w:val="af2"/>
    <w:uiPriority w:val="99"/>
    <w:semiHidden w:val="1"/>
    <w:unhideWhenUsed w:val="1"/>
    <w:rsid w:val="00EF6312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f2" w:customStyle="1">
    <w:name w:val="Текст выноски Знак"/>
    <w:basedOn w:val="a0"/>
    <w:link w:val="af1"/>
    <w:uiPriority w:val="99"/>
    <w:semiHidden w:val="1"/>
    <w:rsid w:val="00EF6312"/>
    <w:rPr>
      <w:rFonts w:ascii="Segoe UI" w:cs="Segoe UI" w:hAnsi="Segoe UI"/>
      <w:sz w:val="18"/>
      <w:szCs w:val="1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/LraBVb8wayqCT7ugueNQrYX6uA==">CgMxLjAyDmguZDlmMjZ6a215MmFnMg5oLngydzMxZTJ1YTV0czIOaC40cmdwYzl0eXoxNzIyDWguY3Nha2JibDIwZHgyDmguY3N1aG5sb2RhenE5MghoLmxueGJ6OTIOaC54ZGw1aTZzdGYxOTkyDmguMzd1Y2lyYnRzY284Mg5oLmpkdGl4anVseXg3dTIOaC43NmIzbDZwejUwcWcyDmgubmN1NnA5Y2p2emdpMgloLjFjaTkzeGI4AHIhMThubzhiNGdEWEdWRDV0MnR5RE9SNXJJemtHYkk4Y1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2024-10-14T13:04:00Z</dcterms:created>
</cp:coreProperties>
</file>