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ПО </w:t>
      </w:r>
      <w:r w:rsidDel="00000000" w:rsidR="00000000" w:rsidRPr="00000000">
        <w:rPr>
          <w:sz w:val="24"/>
          <w:szCs w:val="24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RK-PT (программа конфигурирования радиоретранслятора ЦРР25) RU.ЦТРВ.00010-01</w:t>
      </w:r>
      <w:r w:rsidDel="00000000" w:rsidR="00000000" w:rsidRPr="00000000">
        <w:rPr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087992904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4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C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«RK-PT (программа конфигурирования радиоретранслятора ЦРР25) RU.ЦТРВ.00010-01»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Минимальные системные требования для установки и эксплуатации ПО следующие: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Установленная Java Runtime Environment (JRE) 8+;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Наличие сетевого интерфейса Ethernet 10/100 Мбит/с.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IP-соединение с изделием.</w:t>
      </w:r>
    </w:p>
    <w:p w:rsidR="00000000" w:rsidDel="00000000" w:rsidP="00000000" w:rsidRDefault="00000000" w:rsidRPr="00000000" w14:paraId="00000024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Для корректного работы ПО требуется наличие составных технических изделий (таблица 1). Комплект для программирования и персональный компьютер  не входят в комплект поставки изделия.</w:t>
      </w:r>
      <w:r w:rsidDel="00000000" w:rsidR="00000000" w:rsidRPr="00000000">
        <w:rPr>
          <w:rtl w:val="0"/>
        </w:rPr>
      </w:r>
    </w:p>
    <w:tbl>
      <w:tblPr>
        <w:tblStyle w:val="Table1"/>
        <w:tblW w:w="99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995"/>
        <w:gridCol w:w="2805"/>
        <w:gridCol w:w="2130"/>
        <w:tblGridChange w:id="0">
          <w:tblGrid>
            <w:gridCol w:w="4995"/>
            <w:gridCol w:w="2805"/>
            <w:gridCol w:w="2130"/>
          </w:tblGrid>
        </w:tblGridChange>
      </w:tblGrid>
      <w:tr>
        <w:trPr>
          <w:cantSplit w:val="1"/>
          <w:trHeight w:val="454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Исполнение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Цифровой стандарт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Диапазон рабочих частот, МГц</w:t>
            </w:r>
          </w:p>
        </w:tc>
      </w:tr>
      <w:tr>
        <w:trPr>
          <w:cantSplit w:val="1"/>
          <w:trHeight w:val="29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8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Радиостанция-ретранслятор стационарно- перевозимая «ЦРР25-Р2160 П45» ЦТРВ.464514.004, ЦТРВ.464514.004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ind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 (DMR)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430 до 470 и «П45»</w:t>
            </w:r>
          </w:p>
        </w:tc>
      </w:tr>
      <w:tr>
        <w:trPr>
          <w:cantSplit w:val="1"/>
          <w:trHeight w:val="6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Радиостанция-ретранслятор стационарно-перевозимая «ЦРР25-Р2150 П45» ЦТРВ.464514.004-01, ЦТРВ.464514.004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ind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TIA-102.BAAA,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ind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TIA-102.BAAD-A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ind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(APCO 25)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Радиостанция-ретранслятор стационарно-перевозимая «ЦРР25-Р2161 П23» ЦТРВ.464514.004-02, ЦТРВ.464514.004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ind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 (DMR)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 и «П23»</w:t>
            </w:r>
          </w:p>
        </w:tc>
      </w:tr>
      <w:tr>
        <w:trPr>
          <w:cantSplit w:val="1"/>
          <w:trHeight w:val="69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Радиостанция-ретранслятор стационарно-перевозимая «ЦРР25-Р2161 П45» ЦТРВ.464514.004-03, ЦТРВ.464514.004 ТУ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ind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 (DMR)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430 до 470 и «П45»</w:t>
            </w:r>
          </w:p>
        </w:tc>
      </w:tr>
      <w:tr>
        <w:trPr>
          <w:cantSplit w:val="1"/>
          <w:trHeight w:val="69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A">
            <w:pPr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ind w:left="0" w:right="-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keepNext w:val="1"/>
        <w:tabs>
          <w:tab w:val="left" w:leader="none" w:pos="1080"/>
        </w:tabs>
        <w:spacing w:line="360" w:lineRule="auto"/>
        <w:ind w:firstLine="851"/>
        <w:jc w:val="both"/>
        <w:rPr>
          <w:sz w:val="24"/>
          <w:szCs w:val="24"/>
        </w:rPr>
      </w:pPr>
      <w:bookmarkStart w:colFirst="0" w:colLast="0" w:name="_heading=h.9c9q9igz6vqr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3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keepNext w:val="1"/>
        <w:keepLines w:val="1"/>
        <w:jc w:val="both"/>
        <w:rPr/>
      </w:pPr>
      <w:bookmarkStart w:colFirst="0" w:colLast="0" w:name="_heading=h.egczwgepopxg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1"/>
        <w:keepLines w:val="1"/>
        <w:jc w:val="both"/>
        <w:rPr/>
      </w:pPr>
      <w:bookmarkStart w:colFirst="0" w:colLast="0" w:name="_heading=h.csuhnlodazq9" w:id="5"/>
      <w:bookmarkEnd w:id="5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Запустите установочный файл.</w:t>
      </w:r>
    </w:p>
    <w:p w:rsidR="00000000" w:rsidDel="00000000" w:rsidP="00000000" w:rsidRDefault="00000000" w:rsidRPr="00000000" w14:paraId="00000044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Следуйте инструкциям мастера установки;</w:t>
      </w:r>
    </w:p>
    <w:p w:rsidR="00000000" w:rsidDel="00000000" w:rsidP="00000000" w:rsidRDefault="00000000" w:rsidRPr="00000000" w14:paraId="00000045">
      <w:pPr>
        <w:spacing w:line="36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3. После завершения на рабочем столе появится ярлык.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spacing w:line="240" w:lineRule="auto"/>
        <w:rPr/>
      </w:pPr>
      <w:bookmarkStart w:colFirst="0" w:colLast="0" w:name="_heading=h.8aj8kkji6blo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1"/>
        <w:spacing w:line="240" w:lineRule="auto"/>
        <w:rPr/>
      </w:pPr>
      <w:bookmarkStart w:colFirst="0" w:colLast="0" w:name="_heading=h.lnxbz9" w:id="7"/>
      <w:bookmarkEnd w:id="7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48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32uybr4hduzp" w:id="8"/>
      <w:bookmarkEnd w:id="8"/>
      <w:r w:rsidDel="00000000" w:rsidR="00000000" w:rsidRPr="00000000">
        <w:rPr>
          <w:sz w:val="24"/>
          <w:szCs w:val="24"/>
          <w:rtl w:val="0"/>
        </w:rPr>
        <w:t xml:space="preserve">Нажмите значок крестика в правом верхнем углу экрана.</w:t>
      </w:r>
    </w:p>
    <w:p w:rsidR="00000000" w:rsidDel="00000000" w:rsidP="00000000" w:rsidRDefault="00000000" w:rsidRPr="00000000" w14:paraId="00000049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jdtixjulyx7u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76b3l6pz50qg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1"/>
        <w:spacing w:line="240" w:lineRule="auto"/>
        <w:rPr>
          <w:highlight w:val="white"/>
        </w:rPr>
      </w:pPr>
      <w:bookmarkStart w:colFirst="0" w:colLast="0" w:name="_heading=h.ncu6p9cjvzgi" w:id="11"/>
      <w:bookmarkEnd w:id="1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spacing w:line="240" w:lineRule="auto"/>
        <w:rPr>
          <w:sz w:val="24"/>
          <w:szCs w:val="24"/>
        </w:rPr>
      </w:pPr>
      <w:bookmarkStart w:colFirst="0" w:colLast="0" w:name="_heading=h.1ci93xb" w:id="12"/>
      <w:bookmarkEnd w:id="12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4E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4F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50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5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56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/gADRH1TX8FOUNrkUCAyxIT65g==">CgMxLjAyDmguZDlmMjZ6a215MmFnMg5oLngydzMxZTJ1YTV0czIOaC40cmdwYzl0eXoxNzIyDmguOWM5cTlpZ3o2dnFyMg5oLmVnY3p3Z2Vwb3B4ZzIOaC5jc3VobmxvZGF6cTkyDmguOGFqOGtramk2YmxvMghoLmxueGJ6OTIOaC4zMnV5YnI0aGR1enAyDmguamR0aXhqdWx5eDd1Mg5oLjc2YjNsNnB6NTBxZzIOaC5uY3U2cDljanZ6Z2kyCWguMWNpOTN4YjgAciExWjVLcDVuU3BVYTduOTJscndhUWt0UnhyZXZkOFhsYn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