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ПО </w:t>
      </w:r>
    </w:p>
    <w:p w:rsidR="00000000" w:rsidDel="00000000" w:rsidP="00000000" w:rsidRDefault="00000000" w:rsidRPr="00000000" w14:paraId="00000010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«Внутреннее программное обеспечение цифровых декодеров голоса ЦДГ, работающих в стандартах APCO P25 «TIA-102» и DMR «TS 102 361», RU.ЦТРВ.501594-01»</w:t>
      </w:r>
    </w:p>
    <w:p w:rsidR="00000000" w:rsidDel="00000000" w:rsidP="00000000" w:rsidRDefault="00000000" w:rsidRPr="00000000" w14:paraId="00000011">
      <w:pPr>
        <w:spacing w:before="0"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894034786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цифровых декодеров голоса ЦДГ, работающих в стандартах APCO P25 «TIA-102» и DMR «TS 102 361», RU.ЦТРВ.501594-01».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Системные требования к программному обеспечению не регламентируются отдельно, поскольку программа является неотъемлемым компонентом дополнительно поставляемых изделий. Все необходимые аппаратные и программные характеристики полностью определяются техническими условиями и спецификациями дополнительных систем.</w:t>
      </w:r>
    </w:p>
    <w:p w:rsidR="00000000" w:rsidDel="00000000" w:rsidP="00000000" w:rsidRDefault="00000000" w:rsidRPr="00000000" w14:paraId="0000002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76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Следовательно, для корректного работы ПО требуется наличие всех составных технических изделий (таблица 1).</w:t>
      </w:r>
      <w:r w:rsidDel="00000000" w:rsidR="00000000" w:rsidRPr="00000000">
        <w:rPr>
          <w:rtl w:val="0"/>
        </w:rPr>
      </w:r>
    </w:p>
    <w:tbl>
      <w:tblPr>
        <w:tblStyle w:val="Table1"/>
        <w:tblW w:w="9060.0" w:type="dxa"/>
        <w:jc w:val="left"/>
        <w:tblInd w:w="-37.0000000000000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85"/>
        <w:gridCol w:w="1665"/>
        <w:gridCol w:w="1935"/>
        <w:gridCol w:w="1875"/>
        <w:tblGridChange w:id="0">
          <w:tblGrid>
            <w:gridCol w:w="3585"/>
            <w:gridCol w:w="1665"/>
            <w:gridCol w:w="1935"/>
            <w:gridCol w:w="1875"/>
          </w:tblGrid>
        </w:tblGridChange>
      </w:tblGrid>
      <w:tr>
        <w:trPr>
          <w:cantSplit w:val="1"/>
          <w:trHeight w:val="43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4">
            <w:pPr>
              <w:spacing w:before="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Наименование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/ Исполнение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стандарт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6">
            <w:pPr>
              <w:spacing w:before="0" w:line="276" w:lineRule="auto"/>
              <w:ind w:right="-19" w:firstLine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Спецификация цифрового стандарта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подключаемых</w:t>
            </w:r>
          </w:p>
          <w:p w:rsidR="00000000" w:rsidDel="00000000" w:rsidP="00000000" w:rsidRDefault="00000000" w:rsidRPr="00000000" w14:paraId="00000028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IP-устройств</w:t>
            </w:r>
          </w:p>
        </w:tc>
      </w:tr>
      <w:tr>
        <w:trPr>
          <w:cantSplit w:val="1"/>
          <w:trHeight w:val="43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Тип вокодера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независимых голосовых каналов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D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ЦДГ-50 ЦТРВ.467759.001, 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APCO 25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F">
            <w:pPr>
              <w:spacing w:before="0" w:line="276" w:lineRule="auto"/>
              <w:ind w:left="-108"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TIA-102.BAAA,</w:t>
            </w:r>
          </w:p>
          <w:p w:rsidR="00000000" w:rsidDel="00000000" w:rsidP="00000000" w:rsidRDefault="00000000" w:rsidRPr="00000000" w14:paraId="00000030">
            <w:pPr>
              <w:spacing w:before="0" w:line="276" w:lineRule="auto"/>
              <w:ind w:left="-108" w:right="-108" w:hanging="108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TIA-102.BAAD-A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IMBE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before="0" w:line="276" w:lineRule="auto"/>
              <w:ind w:left="-108" w:right="-108" w:hanging="5.9999999999999964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6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 ЦТРВ.467759.001-01,</w:t>
            </w:r>
          </w:p>
          <w:p w:rsidR="00000000" w:rsidDel="00000000" w:rsidP="00000000" w:rsidRDefault="00000000" w:rsidRPr="00000000" w14:paraId="00000037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9">
            <w:pPr>
              <w:spacing w:before="0" w:line="276" w:lineRule="auto"/>
              <w:ind w:left="-108" w:right="-108" w:hanging="3.00000000000000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18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F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ЦДГ-60.2 ЦТРВ.467759.001-02,</w:t>
            </w:r>
          </w:p>
          <w:p w:rsidR="00000000" w:rsidDel="00000000" w:rsidP="00000000" w:rsidRDefault="00000000" w:rsidRPr="00000000" w14:paraId="00000040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2">
            <w:pPr>
              <w:spacing w:before="0" w:line="276" w:lineRule="auto"/>
              <w:ind w:left="-108" w:right="-108" w:hanging="3.00000000000000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8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ЦДГ-60.4 ЦТРВ.467759.001-03,</w:t>
            </w:r>
          </w:p>
          <w:p w:rsidR="00000000" w:rsidDel="00000000" w:rsidP="00000000" w:rsidRDefault="00000000" w:rsidRPr="00000000" w14:paraId="00000049">
            <w:pPr>
              <w:spacing w:before="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B">
            <w:pPr>
              <w:spacing w:before="0" w:line="276" w:lineRule="auto"/>
              <w:ind w:left="-108" w:right="-108" w:hanging="3.00000000000000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64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before="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before="0" w:line="276" w:lineRule="auto"/>
              <w:ind w:left="-108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51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5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i7zus4dx4gx7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csuhnlodazq9" w:id="4"/>
      <w:bookmarkEnd w:id="4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ПО для ретрансляторов радиосигналов ЦРР25 ЦТРВ.464514.004, ЦТРВ.464514.004 ТУ, работающих в стандартах APCO P25 «TIA-102» и DMR «TS 102 361», RU.ЦТРВ.501594-01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5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5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запуска веб-интерфейса ПО необходимо ввести в адресной  строке  веб-браузера  адрес  ttp://10.100.100.200:8080. В окне веб-браузера загрузится окно аутентификации (рис. 1).</w:t>
      </w:r>
    </w:p>
    <w:p w:rsidR="00000000" w:rsidDel="00000000" w:rsidP="00000000" w:rsidRDefault="00000000" w:rsidRPr="00000000" w14:paraId="0000005C">
      <w:pPr>
        <w:spacing w:before="0"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2646045" cy="1519555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1519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before="0" w:line="276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5E">
      <w:pPr>
        <w:spacing w:before="0" w:line="276" w:lineRule="auto"/>
        <w:ind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before="0" w:line="276" w:lineRule="auto"/>
        <w:ind w:left="142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поля «Имя пользователя» и «Пароль» окна аутентификации введите имя пользователя, пароль и нажмите программную кнопку «Вход». В окне веб-браузера загрузится окно приветствия (рис. 2).</w:t>
      </w:r>
    </w:p>
    <w:p w:rsidR="00000000" w:rsidDel="00000000" w:rsidP="00000000" w:rsidRDefault="00000000" w:rsidRPr="00000000" w14:paraId="00000060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021580" cy="1881505"/>
            <wp:effectExtent b="0" l="0" r="0" t="0"/>
            <wp:docPr descr="цнт окно приветствия" id="2" name="image1.jpg"/>
            <a:graphic>
              <a:graphicData uri="http://schemas.openxmlformats.org/drawingml/2006/picture">
                <pic:pic>
                  <pic:nvPicPr>
                    <pic:cNvPr descr="цнт окно приветствия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21580" cy="18815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62">
      <w:pPr>
        <w:spacing w:before="0" w:line="276" w:lineRule="auto"/>
        <w:ind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w6f9u8wxh7ob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Heading1"/>
        <w:spacing w:before="0" w:line="276" w:lineRule="auto"/>
        <w:rPr/>
      </w:pPr>
      <w:bookmarkStart w:colFirst="0" w:colLast="0" w:name="_heading=h.ealcdjda2xgj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Style w:val="Heading1"/>
        <w:spacing w:before="0" w:line="276" w:lineRule="auto"/>
        <w:rPr/>
      </w:pPr>
      <w:bookmarkStart w:colFirst="0" w:colLast="0" w:name="_heading=h.lnxbz9" w:id="7"/>
      <w:bookmarkEnd w:id="7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68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slwhthboqfub" w:id="8"/>
      <w:bookmarkEnd w:id="8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работы ПО,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69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21o2juf71you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ee7ennobvkai" w:id="10"/>
      <w:bookmarkEnd w:id="10"/>
      <w:r w:rsidDel="00000000" w:rsidR="00000000" w:rsidRPr="00000000">
        <w:rPr>
          <w:sz w:val="24"/>
          <w:szCs w:val="24"/>
          <w:rtl w:val="0"/>
        </w:rPr>
        <w:t xml:space="preserve">Для завершения работы веб-интерфейса необходимо закрыть соответствующую страницу.</w:t>
      </w:r>
    </w:p>
    <w:p w:rsidR="00000000" w:rsidDel="00000000" w:rsidP="00000000" w:rsidRDefault="00000000" w:rsidRPr="00000000" w14:paraId="0000006B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yqnhqrucz952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z7e38y1l2wu8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76b3l6pz50qg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1"/>
        <w:spacing w:before="0" w:line="276" w:lineRule="auto"/>
        <w:rPr>
          <w:highlight w:val="white"/>
        </w:rPr>
      </w:pPr>
      <w:bookmarkStart w:colFirst="0" w:colLast="0" w:name="_heading=h.57cpe3wilgm" w:id="14"/>
      <w:bookmarkEnd w:id="1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1"/>
        <w:spacing w:before="0" w:line="276" w:lineRule="auto"/>
        <w:rPr>
          <w:highlight w:val="white"/>
        </w:rPr>
      </w:pPr>
      <w:bookmarkStart w:colFirst="0" w:colLast="0" w:name="_heading=h.1ci93xb" w:id="15"/>
      <w:bookmarkEnd w:id="15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70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71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72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73">
      <w:pPr>
        <w:spacing w:before="0"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before="0" w:line="276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7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7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MYVXOnIiRpJ+96m1mgMkG2azPQ==">CgMxLjAyDmguZDlmMjZ6a215MmFnMg5oLngydzMxZTJ1YTV0czIOaC40cmdwYzl0eXoxNzIyDmguaTd6dXM0ZHg0Z3g3Mg5oLmNzdWhubG9kYXpxOTIOaC53NmY5dTh3eGg3b2IyDmguZWFsY2RqZGEyeGdqMghoLmxueGJ6OTIOaC5zbHdodGhib3FmdWIyDmguMjFvMmp1ZjcxeW91Mg5oLmVlN2Vubm9idmthaTIOaC55cW5ocXJ1Y3o5NTIyDmguejdlMzh5MWwyd3U4Mg5oLjc2YjNsNnB6NTBxZzINaC41N2NwZTN3aWxnbTIJaC4xY2k5M3hiOAByITE0UE1UZzRZejhhZDN6YUZLM0E1cGs4VUpPcE1PZ3B6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