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CB03F8" w:rsidRDefault="00CB03F8">
      <w:pPr>
        <w:jc w:val="both"/>
        <w:rPr>
          <w:b/>
          <w:sz w:val="28"/>
          <w:szCs w:val="28"/>
        </w:rPr>
      </w:pPr>
    </w:p>
    <w:p w14:paraId="00000002" w14:textId="77777777" w:rsidR="00CB03F8" w:rsidRDefault="00CB03F8">
      <w:pPr>
        <w:jc w:val="both"/>
        <w:rPr>
          <w:b/>
          <w:sz w:val="28"/>
          <w:szCs w:val="28"/>
        </w:rPr>
      </w:pPr>
    </w:p>
    <w:p w14:paraId="00000003" w14:textId="77777777" w:rsidR="00CB03F8" w:rsidRDefault="00CB03F8">
      <w:pPr>
        <w:jc w:val="both"/>
        <w:rPr>
          <w:b/>
          <w:sz w:val="28"/>
          <w:szCs w:val="28"/>
        </w:rPr>
      </w:pPr>
    </w:p>
    <w:p w14:paraId="00000004" w14:textId="77777777" w:rsidR="00CB03F8" w:rsidRDefault="00CB03F8">
      <w:pPr>
        <w:jc w:val="both"/>
        <w:rPr>
          <w:b/>
          <w:sz w:val="28"/>
          <w:szCs w:val="28"/>
        </w:rPr>
      </w:pPr>
    </w:p>
    <w:p w14:paraId="00000005" w14:textId="77777777" w:rsidR="00CB03F8" w:rsidRDefault="00CB03F8">
      <w:pPr>
        <w:jc w:val="both"/>
        <w:rPr>
          <w:b/>
          <w:sz w:val="28"/>
          <w:szCs w:val="28"/>
        </w:rPr>
      </w:pPr>
    </w:p>
    <w:p w14:paraId="00000006" w14:textId="77777777" w:rsidR="00CB03F8" w:rsidRDefault="00CB03F8">
      <w:pPr>
        <w:jc w:val="both"/>
        <w:rPr>
          <w:b/>
          <w:sz w:val="28"/>
          <w:szCs w:val="28"/>
        </w:rPr>
      </w:pPr>
    </w:p>
    <w:p w14:paraId="00000007" w14:textId="77777777" w:rsidR="00CB03F8" w:rsidRDefault="00CB03F8">
      <w:pPr>
        <w:jc w:val="both"/>
        <w:rPr>
          <w:b/>
          <w:sz w:val="28"/>
          <w:szCs w:val="28"/>
        </w:rPr>
      </w:pPr>
    </w:p>
    <w:p w14:paraId="00000008" w14:textId="77777777" w:rsidR="00CB03F8" w:rsidRDefault="00CB03F8">
      <w:pPr>
        <w:jc w:val="both"/>
        <w:rPr>
          <w:b/>
          <w:sz w:val="28"/>
          <w:szCs w:val="28"/>
        </w:rPr>
      </w:pPr>
    </w:p>
    <w:p w14:paraId="00000009" w14:textId="77777777" w:rsidR="00CB03F8" w:rsidRDefault="00CB03F8">
      <w:pPr>
        <w:jc w:val="both"/>
        <w:rPr>
          <w:b/>
          <w:sz w:val="28"/>
          <w:szCs w:val="28"/>
        </w:rPr>
      </w:pPr>
    </w:p>
    <w:p w14:paraId="0000000A" w14:textId="77777777" w:rsidR="00CB03F8" w:rsidRDefault="00CB03F8">
      <w:pPr>
        <w:jc w:val="both"/>
        <w:rPr>
          <w:b/>
          <w:sz w:val="28"/>
          <w:szCs w:val="28"/>
        </w:rPr>
      </w:pPr>
    </w:p>
    <w:p w14:paraId="0000000B" w14:textId="77777777" w:rsidR="00CB03F8" w:rsidRDefault="00CB03F8">
      <w:pPr>
        <w:jc w:val="both"/>
        <w:rPr>
          <w:b/>
          <w:sz w:val="28"/>
          <w:szCs w:val="28"/>
        </w:rPr>
      </w:pPr>
    </w:p>
    <w:p w14:paraId="0000000C" w14:textId="77777777" w:rsidR="00CB03F8" w:rsidRDefault="00CB03F8">
      <w:pPr>
        <w:jc w:val="both"/>
        <w:rPr>
          <w:b/>
          <w:sz w:val="28"/>
          <w:szCs w:val="28"/>
        </w:rPr>
      </w:pPr>
    </w:p>
    <w:p w14:paraId="0000000D" w14:textId="77777777" w:rsidR="00CB03F8" w:rsidRDefault="00CB03F8">
      <w:pPr>
        <w:jc w:val="center"/>
        <w:rPr>
          <w:b/>
          <w:sz w:val="28"/>
          <w:szCs w:val="28"/>
        </w:rPr>
      </w:pPr>
    </w:p>
    <w:p w14:paraId="0000000E" w14:textId="77777777" w:rsidR="00CB03F8" w:rsidRDefault="00CB03F8">
      <w:pPr>
        <w:jc w:val="center"/>
        <w:rPr>
          <w:b/>
          <w:sz w:val="28"/>
          <w:szCs w:val="28"/>
        </w:rPr>
      </w:pPr>
    </w:p>
    <w:p w14:paraId="0000000F" w14:textId="77777777" w:rsidR="00CB03F8" w:rsidRDefault="003B3B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Инструкция по установке и началу работы ПО </w:t>
      </w:r>
    </w:p>
    <w:p w14:paraId="00000010" w14:textId="77777777" w:rsidR="00CB03F8" w:rsidRDefault="003B3B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«Внутреннее программное обеспечение «RoIP шлюз FR-10x», RU.ЦТРВ.501591-01»</w:t>
      </w:r>
    </w:p>
    <w:p w14:paraId="00000011" w14:textId="77777777" w:rsidR="00CB03F8" w:rsidRDefault="00CB03F8">
      <w:pPr>
        <w:jc w:val="center"/>
        <w:rPr>
          <w:b/>
          <w:sz w:val="28"/>
          <w:szCs w:val="28"/>
        </w:rPr>
      </w:pPr>
    </w:p>
    <w:p w14:paraId="00000012" w14:textId="77777777" w:rsidR="00CB03F8" w:rsidRDefault="00CB03F8">
      <w:pPr>
        <w:jc w:val="both"/>
        <w:rPr>
          <w:b/>
          <w:sz w:val="24"/>
          <w:szCs w:val="24"/>
        </w:rPr>
      </w:pPr>
    </w:p>
    <w:p w14:paraId="00000013" w14:textId="77777777" w:rsidR="00CB03F8" w:rsidRDefault="003B3B02">
      <w:pPr>
        <w:jc w:val="both"/>
        <w:rPr>
          <w:b/>
          <w:sz w:val="28"/>
          <w:szCs w:val="28"/>
        </w:rPr>
      </w:pPr>
      <w:r>
        <w:br w:type="page"/>
      </w:r>
    </w:p>
    <w:p w14:paraId="00000014" w14:textId="77777777" w:rsidR="00CB03F8" w:rsidRDefault="003B3B02">
      <w:pPr>
        <w:jc w:val="both"/>
        <w:rPr>
          <w:sz w:val="24"/>
          <w:szCs w:val="24"/>
        </w:rPr>
      </w:pPr>
      <w:r>
        <w:rPr>
          <w:b/>
          <w:sz w:val="28"/>
          <w:szCs w:val="28"/>
        </w:rPr>
        <w:lastRenderedPageBreak/>
        <w:t>Содержание</w:t>
      </w:r>
    </w:p>
    <w:sdt>
      <w:sdtPr>
        <w:id w:val="-750488868"/>
        <w:docPartObj>
          <w:docPartGallery w:val="Table of Contents"/>
          <w:docPartUnique/>
        </w:docPartObj>
      </w:sdtPr>
      <w:sdtEndPr/>
      <w:sdtContent>
        <w:p w14:paraId="00000015" w14:textId="77777777" w:rsidR="00CB03F8" w:rsidRDefault="003B3B02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heading=h.d9f26zkmy2ag">
            <w:r>
              <w:rPr>
                <w:color w:val="000000"/>
                <w:sz w:val="24"/>
                <w:szCs w:val="24"/>
              </w:rPr>
              <w:t>Аннотация</w:t>
            </w:r>
            <w:r>
              <w:rPr>
                <w:color w:val="000000"/>
                <w:sz w:val="24"/>
                <w:szCs w:val="24"/>
              </w:rPr>
              <w:tab/>
              <w:t>3</w:t>
            </w:r>
          </w:hyperlink>
        </w:p>
        <w:p w14:paraId="00000016" w14:textId="77777777" w:rsidR="00CB03F8" w:rsidRDefault="003B3B02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4rgpc9tyz172">
            <w:r>
              <w:rPr>
                <w:color w:val="000000"/>
                <w:sz w:val="24"/>
                <w:szCs w:val="24"/>
              </w:rPr>
              <w:t>Системные требования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14:paraId="00000017" w14:textId="77777777" w:rsidR="00CB03F8" w:rsidRDefault="003B3B02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csuhnlodazq9">
            <w:r>
              <w:rPr>
                <w:color w:val="000000"/>
                <w:sz w:val="24"/>
                <w:szCs w:val="24"/>
              </w:rPr>
              <w:t>Процесс установки ПО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14:paraId="00000018" w14:textId="77777777" w:rsidR="00CB03F8" w:rsidRDefault="003B3B02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</w:rPr>
              <w:t>Процесс завершения работы ПО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14:paraId="00000019" w14:textId="77777777" w:rsidR="00CB03F8" w:rsidRDefault="003B3B02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</w:rPr>
              <w:t>Контакты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  <w:r>
            <w:fldChar w:fldCharType="end"/>
          </w:r>
        </w:p>
      </w:sdtContent>
    </w:sdt>
    <w:p w14:paraId="0000001A" w14:textId="77777777" w:rsidR="00CB03F8" w:rsidRDefault="00CB03F8">
      <w:pPr>
        <w:jc w:val="both"/>
        <w:rPr>
          <w:sz w:val="24"/>
          <w:szCs w:val="24"/>
        </w:rPr>
      </w:pPr>
    </w:p>
    <w:p w14:paraId="0000001B" w14:textId="77777777" w:rsidR="00CB03F8" w:rsidRDefault="003B3B02">
      <w:pPr>
        <w:jc w:val="both"/>
        <w:rPr>
          <w:b/>
          <w:sz w:val="28"/>
          <w:szCs w:val="28"/>
        </w:rPr>
      </w:pPr>
      <w:r>
        <w:br w:type="page"/>
      </w:r>
    </w:p>
    <w:p w14:paraId="0000001C" w14:textId="77777777" w:rsidR="00CB03F8" w:rsidRDefault="003B3B02">
      <w:pPr>
        <w:pStyle w:val="1"/>
      </w:pPr>
      <w:bookmarkStart w:id="0" w:name="_heading=h.d9f26zkmy2ag" w:colFirst="0" w:colLast="0"/>
      <w:bookmarkEnd w:id="0"/>
      <w:r>
        <w:lastRenderedPageBreak/>
        <w:t>Аннотация</w:t>
      </w:r>
    </w:p>
    <w:p w14:paraId="0000001D" w14:textId="77777777" w:rsidR="00CB03F8" w:rsidRDefault="003B3B02">
      <w:pPr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документ содержит информацию, необходимую для установки ПО «Внутреннее программное обеспечение «RoIP шлюз FR-10x», RU.ЦТРВ.501591-01»</w:t>
      </w:r>
    </w:p>
    <w:p w14:paraId="0000001E" w14:textId="77777777" w:rsidR="00CB03F8" w:rsidRDefault="00CB03F8">
      <w:pPr>
        <w:jc w:val="both"/>
        <w:rPr>
          <w:sz w:val="24"/>
          <w:szCs w:val="24"/>
        </w:rPr>
      </w:pPr>
    </w:p>
    <w:p w14:paraId="0000001F" w14:textId="77777777" w:rsidR="00CB03F8" w:rsidRDefault="003B3B02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8"/>
          <w:szCs w:val="28"/>
        </w:rPr>
      </w:pPr>
      <w:bookmarkStart w:id="1" w:name="_heading=h.x2w31e2ua5ts" w:colFirst="0" w:colLast="0"/>
      <w:bookmarkEnd w:id="1"/>
      <w:r>
        <w:br w:type="page"/>
      </w:r>
    </w:p>
    <w:p w14:paraId="00000020" w14:textId="77777777" w:rsidR="00CB03F8" w:rsidRDefault="003B3B02">
      <w:pPr>
        <w:pStyle w:val="1"/>
      </w:pPr>
      <w:bookmarkStart w:id="2" w:name="_heading=h.4rgpc9tyz172" w:colFirst="0" w:colLast="0"/>
      <w:bookmarkEnd w:id="2"/>
      <w:r>
        <w:lastRenderedPageBreak/>
        <w:t>Системные требования</w:t>
      </w:r>
    </w:p>
    <w:p w14:paraId="00000021" w14:textId="77777777" w:rsidR="00CB03F8" w:rsidRDefault="003B3B0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Системные требования к программному обеспечению не регламентируются отдельно, поскольку </w:t>
      </w:r>
      <w:r>
        <w:rPr>
          <w:sz w:val="24"/>
          <w:szCs w:val="24"/>
        </w:rPr>
        <w:t>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14:paraId="00000022" w14:textId="77777777" w:rsidR="00CB03F8" w:rsidRDefault="00CB03F8">
      <w:pPr>
        <w:jc w:val="both"/>
        <w:rPr>
          <w:sz w:val="24"/>
          <w:szCs w:val="24"/>
        </w:rPr>
      </w:pPr>
    </w:p>
    <w:p w14:paraId="00000023" w14:textId="77777777" w:rsidR="00CB03F8" w:rsidRDefault="003B3B02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Технические изделия осуществляют </w:t>
      </w:r>
      <w:r>
        <w:rPr>
          <w:sz w:val="24"/>
          <w:szCs w:val="24"/>
        </w:rPr>
        <w:t>удалённое управление средствами радиосвязи посредством подключения к IP-сети.</w:t>
      </w:r>
    </w:p>
    <w:p w14:paraId="00000024" w14:textId="77777777" w:rsidR="00CB03F8" w:rsidRDefault="003B3B02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Изделия осуществляют приём и передачу звуковых сигналов посредством подключаемых к ним средств радиосвязи.</w:t>
      </w:r>
    </w:p>
    <w:p w14:paraId="00000025" w14:textId="77777777" w:rsidR="00CB03F8" w:rsidRDefault="003B3B02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Изделия в зависимости от исполнений, поддерживают от 1 до 10 IP-соединений.</w:t>
      </w:r>
    </w:p>
    <w:p w14:paraId="00000026" w14:textId="77777777" w:rsidR="00CB03F8" w:rsidRDefault="003B3B02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Масса и габаритные размеры изделий:</w:t>
      </w:r>
    </w:p>
    <w:p w14:paraId="00000027" w14:textId="77777777" w:rsidR="00CB03F8" w:rsidRDefault="003B3B02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Масса не более 0,510 кг;</w:t>
      </w:r>
    </w:p>
    <w:p w14:paraId="00000028" w14:textId="77777777" w:rsidR="00CB03F8" w:rsidRDefault="003B3B02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Габаритные размеры не более 121 × 35 × 152 мм.</w:t>
      </w:r>
    </w:p>
    <w:p w14:paraId="00000029" w14:textId="77777777" w:rsidR="00CB03F8" w:rsidRDefault="00CB03F8">
      <w:pPr>
        <w:jc w:val="both"/>
        <w:rPr>
          <w:sz w:val="24"/>
          <w:szCs w:val="24"/>
        </w:rPr>
      </w:pPr>
    </w:p>
    <w:p w14:paraId="0000002A" w14:textId="77777777" w:rsidR="00CB03F8" w:rsidRDefault="00CB03F8">
      <w:pPr>
        <w:jc w:val="both"/>
        <w:rPr>
          <w:sz w:val="24"/>
          <w:szCs w:val="24"/>
        </w:rPr>
      </w:pPr>
    </w:p>
    <w:p w14:paraId="0000002B" w14:textId="77777777" w:rsidR="00CB03F8" w:rsidRDefault="003B3B02">
      <w:pPr>
        <w:jc w:val="both"/>
        <w:rPr>
          <w:sz w:val="24"/>
          <w:szCs w:val="24"/>
        </w:rPr>
      </w:pPr>
      <w:r>
        <w:rPr>
          <w:sz w:val="24"/>
          <w:szCs w:val="24"/>
        </w:rPr>
        <w:t>Функциональные возможности изделий определяются внутренним программным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обеспечением  (</w:t>
      </w:r>
      <w:proofErr w:type="gramEnd"/>
      <w:r>
        <w:rPr>
          <w:sz w:val="24"/>
          <w:szCs w:val="24"/>
        </w:rPr>
        <w:t xml:space="preserve">далее – ВПО). </w:t>
      </w:r>
    </w:p>
    <w:p w14:paraId="0000002C" w14:textId="77777777" w:rsidR="00CB03F8" w:rsidRDefault="003B3B0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Конфигурирование   изделий осуществляется с использованием ПК и веб-браузера, установленного на ПК. </w:t>
      </w:r>
    </w:p>
    <w:p w14:paraId="0000002D" w14:textId="77777777" w:rsidR="00CB03F8" w:rsidRDefault="00CB03F8">
      <w:pPr>
        <w:jc w:val="both"/>
        <w:rPr>
          <w:sz w:val="24"/>
          <w:szCs w:val="24"/>
        </w:rPr>
      </w:pPr>
    </w:p>
    <w:p w14:paraId="0000002E" w14:textId="77777777" w:rsidR="00CB03F8" w:rsidRDefault="003B3B02">
      <w:pPr>
        <w:jc w:val="both"/>
        <w:rPr>
          <w:sz w:val="24"/>
          <w:szCs w:val="24"/>
        </w:rPr>
      </w:pPr>
      <w:r>
        <w:rPr>
          <w:sz w:val="24"/>
          <w:szCs w:val="24"/>
        </w:rPr>
        <w:t>Рекомендуется использовать браузеры:</w:t>
      </w:r>
    </w:p>
    <w:p w14:paraId="0000002F" w14:textId="77777777" w:rsidR="00CB03F8" w:rsidRDefault="003B3B02">
      <w:pPr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Opera</w:t>
      </w:r>
      <w:proofErr w:type="spellEnd"/>
      <w:r>
        <w:rPr>
          <w:sz w:val="24"/>
          <w:szCs w:val="24"/>
        </w:rPr>
        <w:t xml:space="preserve"> 10 и выше;</w:t>
      </w:r>
    </w:p>
    <w:p w14:paraId="00000030" w14:textId="77777777" w:rsidR="00CB03F8" w:rsidRDefault="003B3B02">
      <w:pPr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Google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Chrome</w:t>
      </w:r>
      <w:proofErr w:type="spellEnd"/>
      <w:r>
        <w:rPr>
          <w:sz w:val="24"/>
          <w:szCs w:val="24"/>
        </w:rPr>
        <w:t>;</w:t>
      </w:r>
    </w:p>
    <w:p w14:paraId="00000031" w14:textId="77777777" w:rsidR="00CB03F8" w:rsidRDefault="003B3B02">
      <w:pPr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Firefox</w:t>
      </w:r>
      <w:proofErr w:type="spellEnd"/>
      <w:r>
        <w:rPr>
          <w:sz w:val="24"/>
          <w:szCs w:val="24"/>
        </w:rPr>
        <w:t xml:space="preserve"> 3.5 и выше;</w:t>
      </w:r>
    </w:p>
    <w:p w14:paraId="00000032" w14:textId="77777777" w:rsidR="00CB03F8" w:rsidRDefault="003B3B02">
      <w:pPr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Internet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Explorer</w:t>
      </w:r>
      <w:proofErr w:type="spellEnd"/>
      <w:r>
        <w:rPr>
          <w:sz w:val="24"/>
          <w:szCs w:val="24"/>
        </w:rPr>
        <w:t xml:space="preserve"> 7 и выше</w:t>
      </w:r>
    </w:p>
    <w:p w14:paraId="00000033" w14:textId="77777777" w:rsidR="00CB03F8" w:rsidRDefault="00CB03F8">
      <w:pPr>
        <w:jc w:val="both"/>
        <w:rPr>
          <w:sz w:val="24"/>
          <w:szCs w:val="24"/>
        </w:rPr>
      </w:pPr>
    </w:p>
    <w:p w14:paraId="00000034" w14:textId="77777777" w:rsidR="00CB03F8" w:rsidRDefault="00CB03F8">
      <w:pPr>
        <w:jc w:val="both"/>
        <w:rPr>
          <w:sz w:val="24"/>
          <w:szCs w:val="24"/>
        </w:rPr>
      </w:pPr>
    </w:p>
    <w:p w14:paraId="00000035" w14:textId="77777777" w:rsidR="00CB03F8" w:rsidRDefault="00CB03F8">
      <w:pPr>
        <w:jc w:val="both"/>
        <w:rPr>
          <w:sz w:val="24"/>
          <w:szCs w:val="24"/>
        </w:rPr>
      </w:pPr>
    </w:p>
    <w:p w14:paraId="00000036" w14:textId="77777777" w:rsidR="00CB03F8" w:rsidRDefault="00CB03F8">
      <w:pPr>
        <w:jc w:val="both"/>
        <w:rPr>
          <w:sz w:val="24"/>
          <w:szCs w:val="24"/>
        </w:rPr>
      </w:pPr>
    </w:p>
    <w:p w14:paraId="00000037" w14:textId="77777777" w:rsidR="00CB03F8" w:rsidRDefault="003B3B02">
      <w:pPr>
        <w:pStyle w:val="1"/>
      </w:pPr>
      <w:bookmarkStart w:id="3" w:name="_heading=h.csuhnlodazq9" w:colFirst="0" w:colLast="0"/>
      <w:bookmarkEnd w:id="3"/>
      <w:r>
        <w:t>Процесс установки ПО</w:t>
      </w:r>
    </w:p>
    <w:p w14:paraId="00000038" w14:textId="497E1D4E" w:rsidR="00CB03F8" w:rsidRDefault="003B3B02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Внутреннее программное обеспечение</w:t>
      </w:r>
      <w:r>
        <w:rPr>
          <w:sz w:val="24"/>
          <w:szCs w:val="24"/>
          <w:lang w:val="ru-RU"/>
        </w:rPr>
        <w:t xml:space="preserve"> </w:t>
      </w:r>
      <w:bookmarkStart w:id="4" w:name="_GoBack"/>
      <w:bookmarkEnd w:id="4"/>
      <w:r>
        <w:rPr>
          <w:sz w:val="24"/>
          <w:szCs w:val="24"/>
        </w:rPr>
        <w:t>«RoIP шлюз FR-10x», RU.ЦТРВ.501591-01 поставляется не как самостоятельный продукт, а в качестве компонента к поставляемым техническим изделиям.</w:t>
      </w:r>
    </w:p>
    <w:p w14:paraId="00000039" w14:textId="77777777" w:rsidR="00CB03F8" w:rsidRDefault="00CB03F8">
      <w:pPr>
        <w:spacing w:line="240" w:lineRule="auto"/>
        <w:jc w:val="both"/>
        <w:rPr>
          <w:sz w:val="24"/>
          <w:szCs w:val="24"/>
        </w:rPr>
      </w:pPr>
    </w:p>
    <w:p w14:paraId="0000003A" w14:textId="77777777" w:rsidR="00CB03F8" w:rsidRDefault="003B3B02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Все работы по вводу прогр</w:t>
      </w:r>
      <w:r>
        <w:rPr>
          <w:sz w:val="24"/>
          <w:szCs w:val="24"/>
        </w:rPr>
        <w:t>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14:paraId="0000003B" w14:textId="77777777" w:rsidR="00CB03F8" w:rsidRDefault="00CB03F8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8"/>
          <w:szCs w:val="28"/>
        </w:rPr>
      </w:pPr>
      <w:bookmarkStart w:id="5" w:name="_heading=h.nww51sggfhke" w:colFirst="0" w:colLast="0"/>
      <w:bookmarkEnd w:id="5"/>
    </w:p>
    <w:p w14:paraId="0000003C" w14:textId="77777777" w:rsidR="00CB03F8" w:rsidRDefault="00CB03F8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8"/>
          <w:szCs w:val="28"/>
        </w:rPr>
      </w:pPr>
      <w:bookmarkStart w:id="6" w:name="_heading=h.w6f9u8wxh7ob" w:colFirst="0" w:colLast="0"/>
      <w:bookmarkEnd w:id="6"/>
    </w:p>
    <w:p w14:paraId="0000003D" w14:textId="77777777" w:rsidR="00CB03F8" w:rsidRDefault="003B3B02">
      <w:pPr>
        <w:pStyle w:val="1"/>
        <w:spacing w:line="240" w:lineRule="auto"/>
      </w:pPr>
      <w:bookmarkStart w:id="7" w:name="_heading=h.lnxbz9" w:colFirst="0" w:colLast="0"/>
      <w:bookmarkEnd w:id="7"/>
      <w:r>
        <w:t>Процесс завершения работы ПО</w:t>
      </w:r>
    </w:p>
    <w:p w14:paraId="0000003E" w14:textId="77777777" w:rsidR="00CB03F8" w:rsidRDefault="003B3B02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8" w:name="_heading=h.slwhthboqfub" w:colFirst="0" w:colLast="0"/>
      <w:bookmarkEnd w:id="8"/>
      <w:r>
        <w:rPr>
          <w:sz w:val="24"/>
          <w:szCs w:val="24"/>
        </w:rPr>
        <w:t>Корректное завершение работы и остановка д</w:t>
      </w:r>
      <w:r>
        <w:rPr>
          <w:sz w:val="24"/>
          <w:szCs w:val="24"/>
        </w:rPr>
        <w:t>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14:paraId="0000003F" w14:textId="77777777" w:rsidR="00CB03F8" w:rsidRDefault="00CB03F8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9" w:name="_heading=h.yqnhqrucz952" w:colFirst="0" w:colLast="0"/>
      <w:bookmarkEnd w:id="9"/>
    </w:p>
    <w:p w14:paraId="00000040" w14:textId="77777777" w:rsidR="00CB03F8" w:rsidRDefault="00CB03F8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0" w:name="_heading=h.z7e38y1l2wu8" w:colFirst="0" w:colLast="0"/>
      <w:bookmarkEnd w:id="10"/>
    </w:p>
    <w:p w14:paraId="00000041" w14:textId="77777777" w:rsidR="00CB03F8" w:rsidRDefault="00CB03F8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1" w:name="_heading=h.76b3l6pz50qg" w:colFirst="0" w:colLast="0"/>
      <w:bookmarkEnd w:id="11"/>
    </w:p>
    <w:p w14:paraId="00000042" w14:textId="77777777" w:rsidR="00CB03F8" w:rsidRDefault="003B3B02">
      <w:pPr>
        <w:pStyle w:val="1"/>
        <w:spacing w:line="240" w:lineRule="auto"/>
        <w:rPr>
          <w:highlight w:val="white"/>
        </w:rPr>
      </w:pPr>
      <w:bookmarkStart w:id="12" w:name="_heading=h.1ci93xb" w:colFirst="0" w:colLast="0"/>
      <w:bookmarkEnd w:id="12"/>
      <w:r>
        <w:rPr>
          <w:highlight w:val="white"/>
        </w:rPr>
        <w:t>Ко</w:t>
      </w:r>
      <w:r>
        <w:rPr>
          <w:highlight w:val="white"/>
        </w:rPr>
        <w:t>нтакты</w:t>
      </w:r>
    </w:p>
    <w:p w14:paraId="00000043" w14:textId="77777777" w:rsidR="00CB03F8" w:rsidRDefault="003B3B02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контактам:</w:t>
      </w:r>
    </w:p>
    <w:p w14:paraId="00000044" w14:textId="77777777" w:rsidR="00CB03F8" w:rsidRPr="003B3B02" w:rsidRDefault="003B3B02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3B3B02">
        <w:rPr>
          <w:sz w:val="24"/>
          <w:szCs w:val="24"/>
          <w:lang w:val="en-US"/>
        </w:rPr>
        <w:t>.: 8 (495) 782-44-33</w:t>
      </w:r>
    </w:p>
    <w:p w14:paraId="00000045" w14:textId="77777777" w:rsidR="00CB03F8" w:rsidRPr="003B3B02" w:rsidRDefault="003B3B02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 w:rsidRPr="003B3B02">
        <w:rPr>
          <w:sz w:val="24"/>
          <w:szCs w:val="24"/>
          <w:lang w:val="en-US"/>
        </w:rPr>
        <w:t>E-mail: info@cnt-radio.ru</w:t>
      </w:r>
    </w:p>
    <w:p w14:paraId="00000046" w14:textId="77777777" w:rsidR="00CB03F8" w:rsidRPr="003B3B02" w:rsidRDefault="00CB03F8">
      <w:pPr>
        <w:spacing w:line="240" w:lineRule="auto"/>
        <w:jc w:val="both"/>
        <w:rPr>
          <w:b/>
          <w:sz w:val="24"/>
          <w:szCs w:val="24"/>
          <w:lang w:val="en-US"/>
        </w:rPr>
      </w:pPr>
    </w:p>
    <w:p w14:paraId="00000047" w14:textId="77777777" w:rsidR="00CB03F8" w:rsidRPr="003B3B02" w:rsidRDefault="00CB03F8">
      <w:pPr>
        <w:jc w:val="both"/>
        <w:rPr>
          <w:b/>
          <w:sz w:val="28"/>
          <w:szCs w:val="28"/>
          <w:lang w:val="en-US"/>
        </w:rPr>
      </w:pPr>
    </w:p>
    <w:p w14:paraId="00000048" w14:textId="77777777" w:rsidR="00CB03F8" w:rsidRPr="003B3B02" w:rsidRDefault="00CB03F8">
      <w:pPr>
        <w:jc w:val="both"/>
        <w:rPr>
          <w:b/>
          <w:sz w:val="28"/>
          <w:szCs w:val="28"/>
          <w:lang w:val="en-US"/>
        </w:rPr>
      </w:pPr>
    </w:p>
    <w:sectPr w:rsidR="00CB03F8" w:rsidRPr="003B3B02">
      <w:footerReference w:type="default" r:id="rId8"/>
      <w:footerReference w:type="first" r:id="rId9"/>
      <w:pgSz w:w="11909" w:h="16834"/>
      <w:pgMar w:top="1440" w:right="1440" w:bottom="993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15675F" w14:textId="77777777" w:rsidR="00000000" w:rsidRDefault="003B3B02">
      <w:pPr>
        <w:spacing w:line="240" w:lineRule="auto"/>
      </w:pPr>
      <w:r>
        <w:separator/>
      </w:r>
    </w:p>
  </w:endnote>
  <w:endnote w:type="continuationSeparator" w:id="0">
    <w:p w14:paraId="1FC3C215" w14:textId="77777777" w:rsidR="00000000" w:rsidRDefault="003B3B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49" w14:textId="7CCE3336" w:rsidR="00CB03F8" w:rsidRDefault="003B3B02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4A" w14:textId="77777777" w:rsidR="00CB03F8" w:rsidRDefault="00CB03F8">
    <w:pPr>
      <w:jc w:val="center"/>
    </w:pPr>
  </w:p>
  <w:p w14:paraId="0000004B" w14:textId="77777777" w:rsidR="00CB03F8" w:rsidRDefault="003B3B02">
    <w:pPr>
      <w:jc w:val="center"/>
    </w:pPr>
    <w:r>
      <w:t>2025 г.</w:t>
    </w:r>
  </w:p>
  <w:p w14:paraId="0000004C" w14:textId="77777777" w:rsidR="00CB03F8" w:rsidRDefault="00CB03F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78A270" w14:textId="77777777" w:rsidR="00000000" w:rsidRDefault="003B3B02">
      <w:pPr>
        <w:spacing w:line="240" w:lineRule="auto"/>
      </w:pPr>
      <w:r>
        <w:separator/>
      </w:r>
    </w:p>
  </w:footnote>
  <w:footnote w:type="continuationSeparator" w:id="0">
    <w:p w14:paraId="3DD00E2E" w14:textId="77777777" w:rsidR="00000000" w:rsidRDefault="003B3B0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B93E03"/>
    <w:multiLevelType w:val="multilevel"/>
    <w:tmpl w:val="6296939A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4FF3EC7"/>
    <w:multiLevelType w:val="multilevel"/>
    <w:tmpl w:val="40686B80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3F8"/>
    <w:rsid w:val="003B3B02"/>
    <w:rsid w:val="00CB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8C3E"/>
  <w15:docId w15:val="{15736D4C-8CFF-4FB0-BA74-845079769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jc w:val="both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header"/>
    <w:link w:val="a6"/>
    <w:uiPriority w:val="99"/>
    <w:unhideWhenUsed/>
    <w:rsid w:val="00C12A0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A02"/>
  </w:style>
  <w:style w:type="paragraph" w:styleId="a7">
    <w:name w:val="footer"/>
    <w:link w:val="a8"/>
    <w:uiPriority w:val="99"/>
    <w:unhideWhenUsed/>
    <w:rsid w:val="00C12A0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A02"/>
  </w:style>
  <w:style w:type="character" w:styleId="a9">
    <w:name w:val="Hyperlink"/>
    <w:basedOn w:val="a0"/>
    <w:uiPriority w:val="99"/>
    <w:unhideWhenUsed/>
    <w:rsid w:val="0083545A"/>
    <w:rPr>
      <w:color w:val="0000FF" w:themeColor="hyperlink"/>
      <w:u w:val="single"/>
    </w:rPr>
  </w:style>
  <w:style w:type="paragraph" w:styleId="aa">
    <w:name w:val="List Paragraph"/>
    <w:uiPriority w:val="34"/>
    <w:qFormat/>
    <w:rsid w:val="00ED742C"/>
    <w:pPr>
      <w:ind w:left="720"/>
      <w:contextualSpacing/>
    </w:pPr>
  </w:style>
  <w:style w:type="character" w:styleId="ab">
    <w:name w:val="annotation reference"/>
    <w:uiPriority w:val="99"/>
    <w:semiHidden/>
    <w:unhideWhenUsed/>
    <w:rPr>
      <w:sz w:val="16"/>
      <w:szCs w:val="16"/>
    </w:rPr>
  </w:style>
  <w:style w:type="paragraph" w:styleId="ac">
    <w:name w:val="annotation subject"/>
    <w:basedOn w:val="ad"/>
    <w:next w:val="ad"/>
    <w:link w:val="ae"/>
    <w:uiPriority w:val="99"/>
    <w:semiHidden/>
    <w:unhideWhenUsed/>
    <w:rPr>
      <w:b/>
      <w:bCs/>
    </w:rPr>
  </w:style>
  <w:style w:type="character" w:customStyle="1" w:styleId="ae">
    <w:name w:val="Тема примечания Знак"/>
    <w:basedOn w:val="af"/>
    <w:link w:val="ac"/>
    <w:uiPriority w:val="99"/>
    <w:semiHidden/>
    <w:rPr>
      <w:b/>
      <w:bCs/>
      <w:sz w:val="20"/>
      <w:szCs w:val="20"/>
    </w:rPr>
  </w:style>
  <w:style w:type="paragraph" w:styleId="ad">
    <w:name w:val="annotation text"/>
    <w:link w:val="af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link w:val="ad"/>
    <w:uiPriority w:val="99"/>
    <w:semiHidden/>
    <w:rPr>
      <w:sz w:val="20"/>
      <w:szCs w:val="20"/>
    </w:rPr>
  </w:style>
  <w:style w:type="paragraph" w:styleId="af0">
    <w:name w:val="Balloon Text"/>
    <w:link w:val="af1"/>
    <w:uiPriority w:val="99"/>
    <w:semiHidden/>
    <w:unhideWhenUsed/>
    <w:rsid w:val="00EF631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EF6312"/>
    <w:rPr>
      <w:rFonts w:ascii="Segoe UI" w:hAnsi="Segoe UI" w:cs="Segoe UI"/>
      <w:sz w:val="18"/>
      <w:szCs w:val="18"/>
    </w:r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3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hwwxH/V6THeskrXqFilGbTNifA==">CgMxLjAyDmguZDlmMjZ6a215MmFnMg5oLngydzMxZTJ1YTV0czIOaC40cmdwYzl0eXoxNzIyDmguY3N1aG5sb2RhenE5Mg5oLm53dzUxc2dnZmhrZTIOaC53NmY5dTh3eGg3b2IyCGgubG54Yno5Mg5oLnNsd2h0aGJvcWZ1YjIOaC55cW5ocXJ1Y3o5NTIyDmguejdlMzh5MWwyd3U4Mg5oLjc2YjNsNnB6NTBxZzIJaC4xY2k5M3hiOAByITF3OWdzU0YtTG1JZ1ZybzVuZUxwR2d5NzhpYzJpYlN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2024-10-14T13:04:00Z</dcterms:created>
  <dcterms:modified xsi:type="dcterms:W3CDTF">2025-10-22T08:32:00Z</dcterms:modified>
</cp:coreProperties>
</file>